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WFAusbV — Inhalt von Teil 2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