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WDO 2025 — Säumige ehrenamtliche Richterinnen und säumige ehrenamtliche Richter</w:t>
      </w:r>
    </w:p>
    <w:p>
      <w:r>
        <w:rPr>
          <w:color w:val="555555"/>
          <w:sz w:val="18"/>
        </w:rPr>
        <w:t xml:space="preserve">Wehrdisziplinarordnung</w:t>
      </w:r>
    </w:p>
    <w:p>
      <w:r>
        <w:rPr>
          <w:color w:val="555555"/>
          <w:sz w:val="18"/>
        </w:rPr>
        <w:t xml:space="preserve">Stand: 13.04.2025 (konsolidierte Textfassung, kein amtliches Inkrafttretensdatum)</w:t>
      </w:r>
    </w:p>
    <w:p>
      <w:r>
        <w:t xml:space="preserve">(1) Gegen ehrenamtliche Richterinnen und ehrenamtliche Richter, die sich ohne genügende Entschuldigung zu den Sitzungen nicht rechtzeitig einfinden oder die sich ihren Pflichten auf andere Weise entziehen, kann ein Ordnungsgeld festgesetzt werden. Zugleich können ihnen die dadurch verursachten Kosten auferlegt werden.</w:t>
      </w:r>
    </w:p>
    <w:p>
      <w:r>
        <w:t xml:space="preserve">(2) Die Entscheidung nach Absatz 1 trifft die oder der Vorsitzende. Gegen die Festsetzung und die Kostenauferlegung kann die ehrenamtliche Richterin oder der ehrenamtliche Richter die Entscheidung des Truppendienstgerichts beantragen. Der Antrag ist innerhalb von zwei Wochen nach Zustellung der Entscheidung zu stellen. Das Truppendienstgericht entscheidet endgültig.</w:t>
      </w:r>
    </w:p>
    <w:p>
      <w:r>
        <w:rPr>
          <w:color w:val="555555"/>
          <w:sz w:val="17"/>
        </w:rPr>
        <w:t xml:space="preserve">Zitiervorschlag: § 80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