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WDO 2025 — Aussetzung, Aufschub und Unterbrechung der Vollstreckung</w:t>
      </w:r>
    </w:p>
    <w:p>
      <w:r>
        <w:rPr>
          <w:color w:val="555555"/>
          <w:sz w:val="18"/>
        </w:rPr>
        <w:t xml:space="preserve">Wehrdisziplinarordnung</w:t>
      </w:r>
    </w:p>
    <w:p>
      <w:r>
        <w:rPr>
          <w:color w:val="555555"/>
          <w:sz w:val="18"/>
        </w:rPr>
        <w:t xml:space="preserve">Stand: 13.04.2025 (konsolidierte Textfassung, kein amtliches Inkrafttretensdatum)</w:t>
      </w:r>
    </w:p>
    <w:p>
      <w:r>
        <w:t xml:space="preserve">(1) Beim Verhängen einer einfachen Disziplinarmaßnahme kann die Vollstreckung fünf Monate ausgesetzt werden, um der Soldatin oder dem Soldaten Gelegenheit zu geben, sich zu bewähren. Die Aussetzung der Vollstreckung zur Bewährung soll nur einmal und nur dann gewährt werden, wenn gegen die Soldatin oder den Soldaten bisher keine oder nur geringfügige Strafen oder Disziplinarmaßnahmen verhängt worden waren und von der Aussetzung ein günstiger erzieherischer Erfolg zu erwarten ist. Die Aussetzung der Vollstreckung kann mit einer erzieherischen Maßnahme verbunden werden.</w:t>
      </w:r>
    </w:p>
    <w:p>
      <w:r>
        <w:t xml:space="preserve">(2) Die Bewährungsfrist beginnt mit dem Tag, an dem die Disziplinarmaßnahme unanfechtbar geworden ist. Wird gegen die Soldatin oder den Soldaten bis zum Ablauf der Bewährungsfrist wegen einer Tat, die während der Bewährungsfrist begangen wird, keine Strafe oder Disziplinarmaßnahme unanfechtbar verhängt, so ist die Vollstreckung der Disziplinarmaßnahme erlassen. Anderenfalls ist die Disziplinarmaßnahme zu vollstrecken.</w:t>
      </w:r>
    </w:p>
    <w:p>
      <w:r>
        <w:t xml:space="preserve">(3) Im Übrigen darf die Vollstreckung nur aus dringenden Gründen aufgeschoben oder unterbrochen werden.</w:t>
      </w:r>
    </w:p>
    <w:p>
      <w:r>
        <w:rPr>
          <w:color w:val="555555"/>
          <w:sz w:val="17"/>
        </w:rPr>
        <w:t xml:space="preserve">Zitiervorschlag: § 51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