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WDO 2025 — Disziplinararrest, strenger Disziplinararrest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Disziplinararrest besteht in einfacher Freiheitsentziehung. Er dauert mindestens drei Tage und höchstens drei Wochen.</w:t>
      </w:r>
    </w:p>
    <w:p>
      <w:r>
        <w:t xml:space="preserve">(2) Der strenge Disziplinararrest ist der Disziplinararrest, der vor der Truppe bekannt gemacht wird.</w:t>
      </w:r>
    </w:p>
    <w:p>
      <w:r>
        <w:rPr>
          <w:color w:val="555555"/>
          <w:sz w:val="17"/>
        </w:rPr>
        <w:t xml:space="preserve">Zitiervorschlag: § 26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