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WDO 2002 — Anschuldigung</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Stellt die Einleitungsbehörde das gerichtliche Disziplinarverfahren nicht ein, legt der Wehrdisziplinaranwalt eine Anschuldigungsschrift mit den Akten dem Truppendienstgericht vor. Die Anschuldigungsschrift soll die Tatsachen, in denen ein Dienstvergehen erblickt wird, und die Beweismittel geordnet darstellen. Sie darf diese Tatsachen zu Ungunsten des Soldaten nur insoweit verwerten, als ihm Gelegenheit gegeben worden ist, sich dazu zu äußern. Mit dem Eingang der Anschuldigungsschrift ist das Verfahren bei dem Truppendienstgericht anhängig.</w:t>
      </w:r>
    </w:p>
    <w:p>
      <w:r>
        <w:t xml:space="preserve">(2) Teilt der Wehrdisziplinaranwalt mit, dass neue Pflichtverletzungen zum Gegenstand der Verhandlung gemacht werden sollen, setzt der Vorsitzende der Truppendienstkammer das Verfahren aus, bis der Wehrdisziplinaranwalt nach Ergänzung der Ermittlungen einen Nachtrag zur Anschuldigungsschrift vorlegt oder die Fortsetzung des Verfahrens beantragt.</w:t>
      </w:r>
    </w:p>
    <w:p>
      <w:r>
        <w:t xml:space="preserve">(3) Verwertet die Anschuldigungsschrift Tatsachen, zu denen sich der Soldat vorher nicht hat äußern können oder leidet das in zulässiger Weise eingeleitete Verfahren an anderen Verfahrensmängeln, kann der Vorsitzende der Truppendienstkammer den Wehrdisziplinaranwalt zur Beseitigung der Mängel auffordern. Absatz 2 gilt sinngemäß.</w:t>
      </w:r>
    </w:p>
    <w:p>
      <w:r>
        <w:rPr>
          <w:color w:val="555555"/>
          <w:sz w:val="17"/>
        </w:rPr>
        <w:t xml:space="preserve">Zitiervorschlag: § 99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