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91 WDO 2002 — Ergänzende Vorschriften</w:t>
      </w:r>
    </w:p>
    <w:p>
      <w:r>
        <w:rPr>
          <w:color w:val="555555"/>
          <w:sz w:val="18"/>
        </w:rPr>
        <w:t xml:space="preserve">Wehrdisziplinarordnung</w:t>
      </w:r>
    </w:p>
    <w:p>
      <w:r>
        <w:rPr>
          <w:color w:val="555555"/>
          <w:sz w:val="18"/>
        </w:rPr>
        <w:t xml:space="preserve">Historische Fassung: Stand 10.06.2019 bis 13.04.2025. Dies ist nicht die aktuelle Fassung.</w:t>
      </w:r>
    </w:p>
    <w:p>
      <w:r>
        <w:t xml:space="preserve">(1) Zur Ergänzung der Vorschriften dieses Gesetzes über das gerichtliche Disziplinarverfahren sind die Vorschriften des Gerichtsverfassungsgesetzes, insbesondere über Sitzungspolizei, Gerichtssprache, Beratung und Abstimmung, und die Vorschriften der Strafprozessordnung sowie § 55a der Verwaltungsgerichtsordnung anzuwenden, soweit nicht die Eigenart des gerichtlichen Disziplinarverfahrens entgegensteht. An die Stelle der in diesen Gesetzen genannten Fristen von einer Woche tritt jeweils eine Frist von zwei Wochen. Die Vorschriften des Siebzehnten Titels des Gerichtsverfassungsgesetzes sind mit der Maßgabe entsprechend anzuwenden, dass an die Stelle des Bundesgerichtshofs die Wehrdienstsenate beim Bundesverwaltungsgericht treten und an die Stelle der Zivilprozessordnung die Verwaltungsgerichtsordnung tritt; auf das Verfahren des Wehrdisziplinaranwalts vor Vorlage der Anschuldigungsschrift beim Truppendienstgericht sind sie jedoch nicht anzuwenden.</w:t>
      </w:r>
    </w:p>
    <w:p>
      <w:r>
        <w:t xml:space="preserve">(2) Die Wehrdienstgerichte entscheiden mit einfacher Stimmenmehrheit.</w:t>
      </w:r>
    </w:p>
    <w:p>
      <w:r>
        <w:rPr>
          <w:color w:val="555555"/>
          <w:sz w:val="17"/>
        </w:rPr>
        <w:t xml:space="preserve">Zitiervorschlag: § 91 WDO 2002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https://recht.nulegal.eu/gesetze/WDO%202002/91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