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WDO 2002 — Ruhen und Erlöschen des Amtes als ehrenamtlicher Richter</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Ein ehrenamtlicher Richter, gegen den ein gerichtliches Disziplinarverfahren eingeleitet ist oder wegen einer vorsätzlich begangenen Straftat die öffentliche Klage erhoben oder der Erlass eines Strafbefehls beantragt oder dem die Ausübung des Dienstes nach § 22 des Soldatengesetzes verboten ist, ist während dieser Verfahren oder der Dauer des Verbots zur Ausübung seines Amtes nicht heranzuziehen. Ein ehrenamtlicher Richter, der einen Antrag auf Anerkennung als Kriegsdienstverweigerer gestellt hat, kann bis zum rechtskräftigen Abschluss des Anerkennungsverfahrens und, wenn er anerkannt ist, bis zur Entlassung sein Amt nicht ausüben.</w:t>
      </w:r>
    </w:p>
    <w:p>
      <w:r>
        <w:t xml:space="preserve">(2) Das Amt eines ehrenamtlichen Richters erlischt, wenn</w:t>
      </w:r>
    </w:p>
    <w:p>
      <w:pPr>
        <w:ind w:left="420"/>
      </w:pPr>
      <w:r>
        <w:t xml:space="preserve">1. er im Strafverfahren rechtskräftig zu einer Freiheitsstrafe verurteilt worden ist,</w:t>
      </w:r>
    </w:p>
    <w:p>
      <w:pPr>
        <w:ind w:left="420"/>
      </w:pPr>
      <w:r>
        <w:t xml:space="preserve">2. er im gerichtlichen Disziplinarverfahren zu einer gerichtlichen Disziplinarmaßnahme verurteilt oder wenn gegen ihn unanfechtbar Disziplinararrest verhängt wird,</w:t>
      </w:r>
    </w:p>
    <w:p>
      <w:pPr>
        <w:ind w:left="420"/>
      </w:pPr>
      <w:r>
        <w:t xml:space="preserve">3. er nicht mehr einem Truppenteil oder einer Dienststelle angehört, für die das Truppendienstgericht zuständig ist,</w:t>
      </w:r>
    </w:p>
    <w:p>
      <w:pPr>
        <w:ind w:left="420"/>
      </w:pPr>
      <w:r>
        <w:t xml:space="preserve">4. er den Dienstgrad einer anderen Dienstgradgruppe erhält oder</w:t>
      </w:r>
    </w:p>
    <w:p>
      <w:pPr>
        <w:ind w:left="420"/>
      </w:pPr>
      <w:r>
        <w:t xml:space="preserve">5. das Wehrdienstverhältnis oder die Wehrpflicht endet.</w:t>
      </w:r>
    </w:p>
    <w:p>
      <w:r>
        <w:t xml:space="preserve">(3) Ist der ehrenamtliche Richter in den Fällen des Absatzes 2 Nr. 3 aus dem Zuständigkeitsbereich des Truppendienstgerichts durch Versetzung ausgeschieden, erlischt sein Amt mit Ende des Monats nach Mitteilung der Versetzung an ihn, es sei denn, dass er dem Erlöschen des Amtes als ehrenamtlicher Richter widersprochen hat.</w:t>
      </w:r>
    </w:p>
    <w:p>
      <w:r>
        <w:rPr>
          <w:color w:val="555555"/>
          <w:sz w:val="17"/>
        </w:rPr>
        <w:t xml:space="preserve">Zitiervorschlag: § 79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