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WDO 2002 — Ehrenamtliche Richter</w:t>
      </w:r>
    </w:p>
    <w:p>
      <w:r>
        <w:rPr>
          <w:color w:val="555555"/>
          <w:sz w:val="18"/>
        </w:rPr>
        <w:t xml:space="preserve">Wehrdisziplinarordnung</w:t>
      </w:r>
    </w:p>
    <w:p>
      <w:r>
        <w:rPr>
          <w:color w:val="555555"/>
          <w:sz w:val="18"/>
        </w:rPr>
        <w:t xml:space="preserve">Historische Fassung: Stand 16.08.2019 bis 13.04.2025. Dies ist nicht die aktuelle Fassung.</w:t>
      </w:r>
    </w:p>
    <w:p>
      <w:r>
        <w:t xml:space="preserve">(1) Die ehrenamtlichen Richter werden für ein Kalenderjahr berufen.</w:t>
      </w:r>
    </w:p>
    <w:p>
      <w:r>
        <w:t xml:space="preserve">(2) Die Kommandeure der Truppenteile und die Leiter der Dienststellen, für die das Truppendienstgericht zuständig ist, benennen dem Truppendienstgericht möglichst die dreifache Anzahl der erforderlichen ehrenamtlichen Richter. Sie benennen außerdem möglichst die dreifache Anzahl der erforderlichen ehrenamtlichen Richter aus der Laufbahn des Sanitätsdienstes, die Ärzte oder Zahnärzte sind. Außerdem benennen die Karrierecenter der Bundeswehr die erforderliche Anzahl von Angehörigen der Reserve. Die ehrenamtlichen Richter sind getrennt nach Dienstgradgruppen zu benennen. Soldaten oder frühere Soldaten, die im laufenden oder vorhergegangenen Kalenderjahr in einem Strafverfahren zu einer Freiheitsentziehung oder in einem gerichtlichen Disziplinarverfahren zu einer gerichtlichen Disziplinarmaßnahme rechtskräftig verurteilt worden sind oder gegen die im laufenden oder vorhergegangenen Kalenderjahr unanfechtbar Disziplinararrest verhängt worden ist, sind nicht zu benennen. Nicht zu benennen sind ferner Soldaten oder frühere Soldaten, über deren Antrag auf Anerkennung als Kriegsdienstverweigerer noch nicht rechtskräftig entschieden worden ist.</w:t>
      </w:r>
    </w:p>
    <w:p>
      <w:r>
        <w:t xml:space="preserve">(3) Zwei vom Präsidenten bestimmte Richter teilen die Benannten, die das Bundesverwaltungsgericht nicht ausgelost hat (§ 80), auf die Truppendienstkammern auf. Der Vorsitzende der Truppendienstkammer lost in öffentlicher Sitzung die erforderliche Anzahl von ehrenamtlichen Richtern der einzelnen Dienstgradgruppen sowie der Laufbahn des Sanitätsdienstes nach einzelnen Dienstgradgruppen aus und trägt sie getrennt in der Reihenfolge der Auslosung in die Liste der ehrenamtlichen Richter der Truppendienstkammer ein. Über die Auslosung wird vom Urkundsbeamten der Geschäftsstelle eine Niederschrift aufgenommen.</w:t>
      </w:r>
    </w:p>
    <w:p>
      <w:r>
        <w:t xml:space="preserve">(4) Soldaten oder frühere Soldaten, die entgegen Absatz 2 Satz 5 oder 6 benannt worden sind oder bei denen zwischen ihrer Benennung und Auslosung einer der in Absatz 2 Satz 5 oder 6 bezeichneten Hinderungsgründe eingetreten ist, sind bei der Auslosung nicht zu berücksichtigen oder vom Vorsitzenden der Truppendienstkammer von der Liste der ehrenamtlichen Richter zu streichen. Die Nichtberücksichtigung oder Streichung ist unanfechtbar.</w:t>
      </w:r>
    </w:p>
    <w:p>
      <w:r>
        <w:t xml:space="preserve">(5) Nach der Reihenfolge der Liste der ehrenamtlichen Richter werden die ehrenamtlichen Richter zu den einzelnen Sitzungen herangezogen. Von der Reihenfolge darf nur aus zwingenden Gründen und nur mit Zustimmung des Vorsitzenden der Truppendienstkammer abgewichen werden; militärischer Dienst bildet nur dann einen zwingenden Grund, wenn die Ausübung gerade durch den in Frage kommenden ehrenamtlichen Richter besonders wichtig ist. Der Grund für die Abweichung und die Zustimmung des Vorsitzenden sind aktenkundig zu machen. Wird von der Liste der ehrenamtlichen Richter abgewichen, ist der übergangene ehrenamtliche Richter zu der nächsten Sitzung heranzuziehen.</w:t>
      </w:r>
    </w:p>
    <w:p>
      <w:r>
        <w:t xml:space="preserve">(6) Wird die Berufung neuer ehrenamtlicher Richter erforderlich, werden sie nur für den Rest des Kalenderjahres berufen.</w:t>
      </w:r>
    </w:p>
    <w:p>
      <w:r>
        <w:t xml:space="preserve">(7) Als ehrenamtlicher Richter soll nur herangezogen werden, wer mindestens sechs Monate Wehrdienst geleistet hat.</w:t>
      </w:r>
    </w:p>
    <w:p>
      <w:r>
        <w:t xml:space="preserve">(8) Für die Heranziehung von Vertretern bei unvorhergesehener Verhinderung eines ehrenamtlichen Richters oder bei kurzfristiger Anberaumung einer Hauptverhandlung wegen bevorstehender Entlassung des Soldaten kann eine Liste von ehrenamtlichen Richtern aufgestellt werden, die Truppenteilen oder Dienststellen angehören, die ihren Standort am Sitz der Truppendienstkammer oder in ihrer Nähe haben. Die Absätze 1 bis 7 gelten entsprechend.</w:t>
      </w:r>
    </w:p>
    <w:p>
      <w:r>
        <w:rPr>
          <w:color w:val="555555"/>
          <w:sz w:val="17"/>
        </w:rPr>
        <w:t xml:space="preserve">Zitiervorschlag: § 74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