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WDO 2002 — Anwendung der Wehrbeschwerdeordnung</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Auf Beschwerden der Soldaten und der früheren Soldaten gegen Disziplinarmaßnahmen sowie gegen sonstige Maßnahmen und Entscheidungen des Disziplinarvorgesetzten und vorläufige Festnahmen nach diesem Gesetz sind die Vorschriften der Wehrbeschwerdeordnung mit folgender Maßgabe anzuwenden:</w:t>
      </w:r>
    </w:p>
    <w:p>
      <w:pPr>
        <w:ind w:left="420"/>
      </w:pPr>
      <w:r>
        <w:t xml:space="preserve">1. Beschwerden gegen Disziplinararrest, bei dem der Richter die sofortige Vollstreckbarkeit angeordnet hat, dürfen vor Ablauf einer Nacht eingelegt werden.</w:t>
      </w:r>
    </w:p>
    <w:p>
      <w:pPr>
        <w:ind w:left="420"/>
      </w:pPr>
      <w:r>
        <w:t xml:space="preserve">2. Die Beschwerde hemmt die Vollstreckung einer Disziplinarmaßnahme, wenn der Soldat sie vor Beginn der Vollstreckung eingelegt hat. Dieser Zeitpunkt ist dem Soldaten rechtzeitig zu eröffnen, in der Regel bei Verhängung der Disziplinarmaßnahme. Die Vollstreckung wird nicht gehemmt bei Beschwerden gegen Disziplinararrest, sofern der Richter die sofortige Vollstreckbarkeit nach § 40 Abs. 1 angeordnet hat, und bei weiteren Beschwerden. Im Übrigen hat die Beschwerde keine aufschiebende Wirkung.</w:t>
      </w:r>
    </w:p>
    <w:p>
      <w:pPr>
        <w:ind w:left="420"/>
      </w:pPr>
      <w:r>
        <w:t xml:space="preserve">3. Über die Beschwerde entscheidet der nächste Disziplinarvorgesetzte des Vorgesetzten, der die angefochtene Disziplinarmaßnahme verhängt oder die angefochtene Maßnahme oder Entscheidung getroffen hat.</w:t>
      </w:r>
    </w:p>
    <w:p>
      <w:pPr>
        <w:ind w:left="420"/>
      </w:pPr>
      <w:r>
        <w:t xml:space="preserve">4. Über die weitere Beschwerde entscheidet das Truppendienstgericht. Zuständig ist das Truppendienstgericht, das für den Befehlsbereich errichtet ist, zu dem der Vorgesetzte, der die angefochtene Disziplinarmaßnahme verhängt oder die angefochtene Maßnahme oder Entscheidung getroffen hat, zum Zeitpunkt des Beschwerdeanlasses gehört. Hat der Bundesminister der Verteidigung oder der Generalinspekteur der Bundeswehr über die Beschwerde entschieden, ist das Bundesverwaltungsgericht zuständig. Die angefochtene Disziplinarmaßnahme, Maßnahme oder Entscheidung unterliegt der Prüfung des Wehrdienstgerichts in vollem Umfang; das Gericht trifft zugleich die in der Sache erforderliche Entscheidung. § 40 Abs. 4 Satz 7 gilt entsprechend.</w:t>
      </w:r>
    </w:p>
    <w:p>
      <w:pPr>
        <w:ind w:left="420"/>
      </w:pPr>
      <w:r>
        <w:t xml:space="preserve">5. Gegen die Rücknahme einer förmlichen Anerkennung, gegen Maßnahmen nach § 20 und gegen Disziplinararrest ist nur die Beschwerde an das Truppendienstgericht zulässig. Richtet sich die Beschwerde in diesen Fällen gegen eine Maßnahme oder Entscheidung des Bundesministers der Verteidigung oder des Generalinspekteurs der Bundeswehr, entscheidet das Bundesverwaltungsgericht. Nummer 4 Satz 4 und 5 ist entsprechend anzuwenden.</w:t>
      </w:r>
    </w:p>
    <w:p>
      <w:pPr>
        <w:ind w:left="420"/>
      </w:pPr>
      <w:r>
        <w:t xml:space="preserve">6. Die Entscheidung über die Beschwerde darf die Disziplinarmaßname nicht verschärfen.</w:t>
      </w:r>
    </w:p>
    <w:p>
      <w:pPr>
        <w:ind w:left="420"/>
      </w:pPr>
      <w:r>
        <w:t xml:space="preserve">7. Wird eine Disziplinarmaßnahme aufgrund einer Beschwerde herabgesetzt oder aufgehoben, ist gleichzeitig nach § 54 über die Anrechnung der Vollstreckung und über den Ausgleich für eine zu Unrecht vollstreckte Disziplinarmaßnahme zu entscheiden.</w:t>
      </w:r>
    </w:p>
    <w:p>
      <w:pPr>
        <w:ind w:left="420"/>
      </w:pPr>
      <w:r>
        <w:t xml:space="preserve">8. Hebt das Wehrdienstgericht die Disziplinarmaßnahme auf, weil ein Dienstvergehen nicht vorliegt oder nicht erwiesen ist oder weil es ein Dienstvergehen zwar für erwiesen, eine Disziplinarmaßnahme aber nicht für angebracht hält, kann der Disziplinarvorgesetzte den Fall nur dann erneut verfolgen, wenn erhebliche neue Tatsachen oder Beweismittel bekannt werden.</w:t>
      </w:r>
    </w:p>
    <w:p>
      <w:pPr>
        <w:ind w:left="420"/>
      </w:pPr>
      <w:r>
        <w:t xml:space="preserve">9. Wird eine Disziplinarmaßnahme aufgehoben, ohne dass eine andere Disziplinarmaßnahme an ihre Stelle tritt, ist die Aufhebung in derselben Weise bekannt zu machen, in der die Verhängung bekannt gemacht worden ist.</w:t>
      </w:r>
    </w:p>
    <w:p>
      <w:pPr>
        <w:ind w:left="420"/>
      </w:pPr>
      <w:r>
        <w:t xml:space="preserve">10. Wird über die Beschwerden eines Soldaten gegen mehrere Disziplinarmaßnahmen gleichzeitig entschieden, so sind die Pflichtverletzungen, die jeder Disziplinarmaßnahme zu Grunde liegen, abweichend von § 18 Abs. 2 jeweils als ein Dienstvergehen zu ahnden.</w:t>
      </w:r>
    </w:p>
    <w:p>
      <w:pPr>
        <w:ind w:left="420"/>
      </w:pPr>
      <w:r>
        <w:t xml:space="preserve">11. Eine Disziplinarmaßnahme kann auch dann herabgesetzt oder statt ihrer eine andere, mildere Disziplinarmaßnahme verhängt werden, wenn der Soldat zum Zeitpunkt der Entscheidung über die Beschwerde bereits aus dem Dienstverhältnis ausgeschieden ist.</w:t>
      </w:r>
    </w:p>
    <w:p>
      <w:pPr>
        <w:ind w:left="420"/>
      </w:pPr>
      <w:r>
        <w:t xml:space="preserve">12. Missbilligende Äußerungen, die mit der Feststellung eines Dienstvergehens verbunden werden (§ 23 Abs. 3 Satz 2), können nur zusammen mit dieser Feststellung angefochten werden.</w:t>
      </w:r>
    </w:p>
    <w:p>
      <w:r>
        <w:rPr>
          <w:color w:val="555555"/>
          <w:sz w:val="17"/>
        </w:rPr>
        <w:t xml:space="preserve">Zitiervorschlag: § 42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