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WDO 2002 — Verbot mehrfacher, Gebot einheitlicher Ahndung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Ein Dienstvergehen darf nur einmal disziplinar geahndet werden. § 96 bleibt unberührt.</w:t>
      </w:r>
    </w:p>
    <w:p>
      <w:r>
        <w:t xml:space="preserve">(2) Mehrere Pflichtverletzungen eines Soldaten oder eines früheren Soldaten, über die gleichzeitig entschieden werden kann, sind als ein Dienstvergehen zu ahnden.</w:t>
      </w:r>
    </w:p>
    <w:p>
      <w:r>
        <w:rPr>
          <w:color w:val="555555"/>
          <w:sz w:val="17"/>
        </w:rPr>
        <w:t xml:space="preserve">Zitiervorschlag: § 18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