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WDO 2002 — Verhältnis der Disziplinarmaßnahmen zu Strafen und Ordnungsmaßnahmen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Ist durch ein Gericht oder eine Behörde unanfechtbar eine Strafe oder Ordnungsmaßnahme verhängt worden oder kann eine Tat nach § 153a Abs. 1 Satz 5 oder Abs. 2 Satz 2 der Strafprozessordnung nach Erfüllung von Auflagen und Weisungen nicht mehr als Vergehen verfolgt werden, dürfen wegen desselben Sachverhalts</w:t>
      </w:r>
    </w:p>
    <w:p>
      <w:pPr>
        <w:ind w:left="420"/>
      </w:pPr>
      <w:r>
        <w:t xml:space="preserve">1. einfache Disziplinarmaßnahmen mit Ausnahme des Disziplinararrests nicht verhängt werden,</w:t>
      </w:r>
    </w:p>
    <w:p>
      <w:pPr>
        <w:ind w:left="420"/>
      </w:pPr>
      <w:r>
        <w:t xml:space="preserve">2. Disziplinararrest, Kürzung der Dienstbezüge oder Kürzung des Ruhegehalts nur verhängt werden, wenn dies zusätzlich erforderlich ist, um die militärische Ordnung aufrechtzuerhalten oder wenn durch das Fehlverhalten das Ansehen der Bundeswehr ernsthaft beeinträchtigt wurde.</w:t>
      </w:r>
    </w:p>
    <w:p>
      <w:r>
        <w:t xml:space="preserve">(2) Bei der Verhängung von Disziplinararrest ist eine andere Freiheitsentziehung anzurechnen; die Dauer des Disziplinararrests darf zusammen mit der anderen Freiheitsentziehung drei Wochen nicht übersteigen.</w:t>
      </w:r>
    </w:p>
    <w:p>
      <w:r>
        <w:t xml:space="preserve">(3) Wird der Soldat im Strafverfahren oder im Bußgeldverfahren freigesprochen, darf eine Disziplinarmaßnahme nur dann verhängt oder ein gerichtliches Disziplinarverfahren nur eingeleitet oder fortgesetzt werden, wenn der Sachverhalt ein Dienstvergehen enthält, ohne den Tatbestand einer Strafvorschrift oder einer Bußgeldvorschrift zu erfüllen. Vor Beginn oder Fortsetzung der Ermittlungen ist dem Soldaten mitzuteilen, welcher Sachverhalt ihm weiterhin als Pflichtverletzung vorgeworfen wird.</w:t>
      </w:r>
    </w:p>
    <w:p>
      <w:r>
        <w:rPr>
          <w:color w:val="555555"/>
          <w:sz w:val="17"/>
        </w:rPr>
        <w:t xml:space="preserve">Zitiervorschlag: § 16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