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 WDO 2002 — Mündliche Verhandlung, Entscheidung durch Urteil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Das Wehrdienstgericht entscheidet, wenn das Wiederaufnahmeverfahren nicht auf andere Weise abgeschlossen wird, aufgrund mündlicher Verhandlung durch Urteil.</w:t>
      </w:r>
    </w:p>
    <w:p>
      <w:r>
        <w:t xml:space="preserve">(2) Gegen das Urteil des Truppendienstgerichts ist Berufung zulässig.</w:t>
      </w:r>
    </w:p>
    <w:p>
      <w:r>
        <w:rPr>
          <w:color w:val="555555"/>
          <w:sz w:val="17"/>
        </w:rPr>
        <w:t xml:space="preserve">Zitiervorschlag: § 133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