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WBVG — Vertragsanpassung bei Änderung des Pflege- oder Betreuungsbedarfs</w:t>
      </w:r>
    </w:p>
    <w:p>
      <w:r>
        <w:rPr>
          <w:color w:val="555555"/>
          <w:sz w:val="18"/>
        </w:rPr>
        <w:t xml:space="preserve">Wohn- und Betreuungsvertragsgesetz</w:t>
      </w:r>
    </w:p>
    <w:p>
      <w:r>
        <w:rPr>
          <w:color w:val="555555"/>
          <w:sz w:val="18"/>
        </w:rPr>
        <w:t xml:space="preserve">Stand: 10.01.2020 (konsolidierte Textfassung, kein amtliches Inkrafttretensdatum)</w:t>
      </w:r>
    </w:p>
    <w:p>
      <w:r>
        <w:t xml:space="preserve">(1) Ändert sich der Pflege- oder Betreuungsbedarf des Verbrauchers, muss der Unternehmer eine entsprechende Anpassung der Leistungen anbieten. Der Verbraucher kann das Angebot auch teilweise annehmen. Die Leistungspflicht des Unternehmers und das vom Verbraucher zu zahlende angemessene Entgelt erhöhen oder verringern sich in dem Umfang, in dem der Verbraucher das Angebot angenommen hat.</w:t>
      </w:r>
    </w:p>
    <w:p>
      <w:r>
        <w:t xml:space="preserve">(2) In Verträgen mit Verbrauchern, die Leistungen nach dem Elften Buch Sozialgesetzbuch in Anspruch nehmen oder denen Hilfe in Einrichtungen nach dem Zwölften Buch Sozialgesetzbuch gewährt wird, ist der Unternehmer berechtigt, bei einer Änderung des Pflege- oder Betreuungsbedarfs des Verbrauchers den Vertrag nach Maßgabe des Absatzes 1 Satz 3 durch einseitige Erklärung anzupassen. Absatz 3 ist entsprechend anzuwenden.</w:t>
      </w:r>
    </w:p>
    <w:p>
      <w:r>
        <w:t xml:space="preserve">(3) Der Unternehmer hat das Angebot zur Anpassung des Vertrags dem Verbraucher durch Gegenüberstellung der bisherigen und der angebotenen Leistungen sowie der dafür jeweils zu entrichtenden Entgelte schriftlich darzustellen und zu begründen.</w:t>
      </w:r>
    </w:p>
    <w:p>
      <w:r>
        <w:t xml:space="preserve">(4) Der Unternehmer kann die Pflicht, eine Anpassung anzubieten, durch gesonderte Vereinbarung mit dem Verbraucher bei Vertragsschluss ganz oder teilweise ausschließen. Der Ausschluss ist nur wirksam, soweit der Unternehmer unter Berücksichtigung des dem Vertrag zugrunde gelegten Leistungskonzepts daran ein berechtigtes Interesse hat und dieses in der Vereinbarung begründet. Die Belange von Menschen mit Behinderungen sind besonders zu berücksichtigen. Die Vereinbarung bedarf zu ihrer Wirksamkeit der Schriftform; die elektronische Form ist ausgeschlossen.</w:t>
      </w:r>
    </w:p>
    <w:p>
      <w:r>
        <w:rPr>
          <w:color w:val="555555"/>
          <w:sz w:val="17"/>
        </w:rPr>
        <w:t xml:space="preserve">Zitiervorschlag: § 8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