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WBVG — Kündigung durch den Unternehmer</w:t>
      </w:r>
    </w:p>
    <w:p>
      <w:r>
        <w:rPr>
          <w:color w:val="555555"/>
          <w:sz w:val="18"/>
        </w:rPr>
        <w:t xml:space="preserve">Wohn- und Betreuungsvertragsgesetz</w:t>
      </w:r>
    </w:p>
    <w:p>
      <w:r>
        <w:rPr>
          <w:color w:val="555555"/>
          <w:sz w:val="18"/>
        </w:rPr>
        <w:t xml:space="preserve">Stand: 10.06.2019 (konsolidierte Textfassung, kein amtliches Inkrafttretensdatum)</w:t>
      </w:r>
    </w:p>
    <w:p>
      <w:r>
        <w:t xml:space="preserve">(1) Der Unternehmer kann den Vertrag nur aus wichtigem Grund kündigen. Die Kündigung bedarf der Schriftform und ist zu begründen. Ein wichtiger Grund liegt insbesondere vor, wenn</w:t>
      </w:r>
    </w:p>
    <w:p>
      <w:pPr>
        <w:ind w:left="420"/>
      </w:pPr>
      <w:r>
        <w:t xml:space="preserve">1. der Unternehmer den Betrieb einstellt, wesentlich einschränkt oder in seiner Art verändert und die Fortsetzung des Vertrags für den Unternehmer eine unzumutbare Härte bedeuten würde,</w:t>
      </w:r>
    </w:p>
    <w:p>
      <w:pPr>
        <w:ind w:left="420"/>
      </w:pPr>
      <w:r>
        <w:t xml:space="preserve">2. der Unternehmer eine fachgerechte Pflege- oder Betreuungsleistung nicht erbringen kann, weil</w:t>
      </w:r>
    </w:p>
    <w:p>
      <w:pPr>
        <w:ind w:left="780"/>
      </w:pPr>
      <w:r>
        <w:t xml:space="preserve">a) der Verbraucher eine vom Unternehmer angebotene Anpassung der Leistungen nach § 8 Absatz 1 nicht annimmt oder</w:t>
      </w:r>
    </w:p>
    <w:p>
      <w:pPr>
        <w:ind w:left="780"/>
      </w:pPr>
      <w:r>
        <w:t xml:space="preserve">b) der Unternehmer eine Anpassung der Leistungen aufgrund eines Ausschlusses nach § 8 Absatz 4 nicht anbietet</w:t>
      </w:r>
    </w:p>
    <w:p>
      <w:pPr>
        <w:ind w:left="420"/>
      </w:pPr>
      <w:r>
        <w:t xml:space="preserve">und dem Unternehmer deshalb ein Festhalten an dem Vertrag nicht zumutbar ist,</w:t>
      </w:r>
    </w:p>
    <w:p>
      <w:pPr>
        <w:ind w:left="420"/>
      </w:pPr>
      <w:r>
        <w:t xml:space="preserve">3. der Verbraucher seine vertraglichen Pflichten schuldhaft so gröblich verletzt, dass dem Unternehmer die Fortsetzung des Vertrags nicht mehr zugemutet werden kann, oder</w:t>
      </w:r>
    </w:p>
    <w:p>
      <w:pPr>
        <w:ind w:left="420"/>
      </w:pPr>
      <w:r>
        <w:t xml:space="preserve">4. der Verbraucher</w:t>
      </w:r>
    </w:p>
    <w:p>
      <w:pPr>
        <w:ind w:left="780"/>
      </w:pPr>
      <w:r>
        <w:t xml:space="preserve">a) für zwei aufeinander folgende Termine mit der Entrichtung des Entgelts oder eines Teils des Entgelts, der das Entgelt für einen Monat übersteigt, im Verzug ist oder</w:t>
      </w:r>
    </w:p>
    <w:p>
      <w:pPr>
        <w:ind w:left="780"/>
      </w:pPr>
      <w:r>
        <w:t xml:space="preserve">b) in einem Zeitraum, der sich über mehr als zwei Termine erstreckt, mit der Entrichtung des Entgelts in Höhe eines Betrags in Verzug gekommen ist, der das Entgelt für zwei Monate erreicht.</w:t>
      </w:r>
    </w:p>
    <w:p>
      <w:r>
        <w:t xml:space="preserve">Eine Kündigung des Vertrags zum Zwecke der Erhöhung des Entgelts ist ausgeschlossen.</w:t>
      </w:r>
    </w:p>
    <w:p>
      <w:r>
        <w:t xml:space="preserve">(2) Der Unternehmer kann aus dem Grund des Absatzes 1 Satz 3 Nummer 2 Buchstabe a nur kündigen, wenn er zuvor dem Verbraucher gegenüber sein Angebot nach § 8 Absatz 1 Satz 1 unter Bestimmung einer angemessenen Annahmefrist und unter Hinweis auf die beabsichtigte Kündigung erneuert hat und der Kündigungsgrund durch eine Annahme des Verbrauchers im Sinne des § 8 Absatz 1 Satz 2 nicht entfallen ist.</w:t>
      </w:r>
    </w:p>
    <w:p>
      <w:r>
        <w:t xml:space="preserve">(3) Der Unternehmer kann aus dem Grund des Absatzes 1 Satz 3 Nummer 4 nur kündigen, wenn er zuvor dem Verbraucher unter Hinweis auf die beabsichtigte Kündigung erfolglos eine angemessene Zahlungsfrist gesetzt hat. Ist der Verbraucher in den Fällen des Absatzes 1 Satz 3 Nummer 4 mit der Entrichtung des Entgelts für die Überlassung von Wohnraum in Rückstand geraten, ist die Kündigung ausgeschlossen, wenn der Unternehmer vorher befriedigt wird. Die Kündigung wird unwirksam, wenn der Unternehmer bis zum Ablauf von zwei Monaten nach Eintritt der Rechtshängigkeit des Räumungsanspruchs hinsichtlich des fälligen Entgelts befriedigt wird oder eine öffentliche Stelle sich zur Befriedigung verpflichtet.</w:t>
      </w:r>
    </w:p>
    <w:p>
      <w:r>
        <w:t xml:space="preserve">(4) In den Fällen des Absatzes 1 Satz 3 Nummer 2 bis 4 kann der Unternehmer den Vertrag ohne Einhaltung einer Frist kündigen. Im Übrigen ist eine Kündigung bis zum dritten Werktag eines Kalendermonats zum Ablauf des nächsten Monats zulässig.</w:t>
      </w:r>
    </w:p>
    <w:p>
      <w:r>
        <w:t xml:space="preserve">(5) Die Absätze 1 bis 4 sind in den Fällen des § 1 Absatz 2 auf jeden der Verträge gesondert anzuwenden. Der Unternehmer kann in den Fällen des § 1 Absatz 2 einen Vertrag auch dann kündigen, wenn ein anderer Vertrag gekündigt wird und ihm deshalb ein Festhalten an dem Vertrag unter Berücksichtigung der berechtigten Interessen des Verbrauchers nicht zumutbar ist. Er kann sein Kündigungsrecht nur unverzüglich nach Kenntnis von der Kündigung des anderen Vertrags ausüben. Dies gilt unabhängig davon, ob die Kündigung des anderen Vertrags durch ihn, einen anderen Unternehmer oder durch den Verbraucher erfolgt ist.</w:t>
      </w:r>
    </w:p>
    <w:p>
      <w:r>
        <w:rPr>
          <w:color w:val="555555"/>
          <w:sz w:val="17"/>
        </w:rPr>
        <w:t xml:space="preserve">Zitiervorschlag: § 12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