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WBStiftG — Neben- und ehrenamtliche Tätigkeit</w:t>
      </w:r>
    </w:p>
    <w:p>
      <w:r>
        <w:rPr>
          <w:color w:val="555555"/>
          <w:sz w:val="18"/>
        </w:rPr>
        <w:t xml:space="preserve">Gesetz über die Errichtung einer Bundeskanzler-Willy-Brandt-Stiftung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des Kuratoriums, des Vorstandes und des Internationalen Beirats sind, soweit sie nicht nebenamtlich tätig sind, ehrenamtlich tätig.</w:t>
      </w:r>
    </w:p>
    <w:p>
      <w:r>
        <w:rPr>
          <w:color w:val="555555"/>
          <w:sz w:val="17"/>
        </w:rPr>
        <w:t xml:space="preserve">Zitiervorschlag: § 9 WBStiftG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https://recht.nulegal.eu/gesetze/WBStiftG/9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