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 WBOZustAnO 2013 — Inkrafttreten, Außerkrafttreten</w:t>
      </w:r>
    </w:p>
    <w:p>
      <w:r>
        <w:rPr>
          <w:color w:val="555555"/>
          <w:sz w:val="18"/>
        </w:rPr>
        <w:t xml:space="preserve">Anordnung über die Übertragung von Zuständigkeiten zur Entscheidung über Beschwerden nach der Wehrbeschwerdeordnung im Geschäftsbereich des Bundesministeriums der Verteidigung</w:t>
      </w:r>
    </w:p>
    <w:p>
      <w:r>
        <w:rPr>
          <w:color w:val="555555"/>
          <w:sz w:val="18"/>
        </w:rPr>
        <w:t xml:space="preserve">Stand: 10.06.2019 (konsolidierte Textfassung, kein amtliches Inkrafttretensdatum)</w:t>
      </w:r>
    </w:p>
    <w:p>
      <w:r>
        <w:t xml:space="preserve">Diese Anordnung tritt am 1. Juli 2013 in Kraft. Gleichzeitig tritt die Allgemeine Anordnung über die Übertragung von Zuständigkeiten zur Entscheidung über Beschwerden nach der Wehrbeschwerdeordnung im Bereich des Bundesministers der Verteidigung vom 27. September 1973 (BGBl. I S. 1512), zuletzt geändert durch Artikel 1 der Anordnung vom 4. April 2007 (BGBl. I S. 497), außer Kraft.</w:t>
      </w:r>
    </w:p>
    <w:p>
      <w:r>
        <w:rPr>
          <w:color w:val="555555"/>
          <w:sz w:val="17"/>
        </w:rPr>
        <w:t xml:space="preserve">Zitiervorschlag: Art 4 WBOZustAnO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https://recht.nulegal.eu/gesetze/WBOZustAnO%202013/4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