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WBOZustAnO 2013 — Besondere Zuständigkeiten</w:t>
      </w:r>
    </w:p>
    <w:p>
      <w:r>
        <w:rPr>
          <w:color w:val="555555"/>
          <w:sz w:val="18"/>
        </w:rPr>
        <w:t xml:space="preserve">Anordnung über die Übertragung von Zuständigkeiten zur Entscheidung über Beschwerden nach der Wehrbeschwerdeordnung im Geschäftsbereich des Bundesministeriums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Meine Entscheidungsbefugnis übertrage ich</w:t>
      </w:r>
    </w:p>
    <w:p>
      <w:pPr>
        <w:ind w:left="420"/>
      </w:pPr>
      <w:r>
        <w:t xml:space="preserve">1. dem Bundesamt für das Personalmanagement der Bundeswehr für Beschwerden gegen Maßnahmen anderer Stellen der Bundeswehr in Angelegenheiten der Besoldung,</w:t>
      </w:r>
    </w:p>
    <w:p>
      <w:pPr>
        <w:ind w:left="420"/>
      </w:pPr>
      <w:r>
        <w:t xml:space="preserve">2. dem Bundesamt für Infrastruktur, Umweltschutz und Dienstleistungen der Bundeswehr für Beschwerden gegen Maßnahmen anderer Stellen der Bundeswehr in Angelegenheiten des Mietzuschusses nach § 54 des Bundesbesoldungsgesetzes sowie der Nebengebührnisse (Reisekosten, Trennungsgeld und Umzugskosten).</w:t>
      </w:r>
    </w:p>
    <w:p>
      <w:r>
        <w:t xml:space="preserve">Soweit ich aufgrund der Auflösung einer Ausgangsbehörde oder einer für die Beschwerde zuständigen Stelle zuständig bin, übertrage ich unbeschadet des Satzes 1 die Entscheidungsbefugnis für Beschwerden gegen Maßnahmen</w:t>
      </w:r>
    </w:p>
    <w:p>
      <w:pPr>
        <w:ind w:left="420"/>
      </w:pPr>
      <w:r>
        <w:t xml:space="preserve">1. einer Bundeswehrfachschule, Bundeswehrverwaltungsschule oder der Bundesakademie für Wehrverwaltung und Wehrtechnik auf das Bildungszentrum der Bundeswehr,</w:t>
      </w:r>
    </w:p>
    <w:p>
      <w:pPr>
        <w:ind w:left="420"/>
      </w:pPr>
      <w:r>
        <w:t xml:space="preserve">2. eines Zentrums für Nachwuchsgewinnung auf das Bundesamt für das Personalmanagement der Bundeswehr,</w:t>
      </w:r>
    </w:p>
    <w:p>
      <w:pPr>
        <w:ind w:left="420"/>
      </w:pPr>
      <w:r>
        <w:t xml:space="preserve">3. einer sonstigen Dienststelle der früheren Territorialen Wehrverwaltung in Angelegenheiten der Dienstzeit- und Beschädigtenversorgung sowie der Beihilfe auf das Bundesamt für das Personalmanagement der Bundeswehr und im Übrigen auf das Bundesamt für Infrastruktur, Umweltschutz und Dienstleistungen der Bundeswehr,</w:t>
      </w:r>
    </w:p>
    <w:p>
      <w:pPr>
        <w:ind w:left="420"/>
      </w:pPr>
      <w:r>
        <w:t xml:space="preserve">4. einer Dienststelle des früheren Rüstungsbereichs auf das Bundesamt für Ausrüstung, Informationstechnik und Nutzung der Bundeswehr.</w:t>
      </w:r>
    </w:p>
    <w:p>
      <w:r>
        <w:rPr>
          <w:color w:val="555555"/>
          <w:sz w:val="17"/>
        </w:rPr>
        <w:t xml:space="preserve">Zitiervorschlag: Art 2 WBOZustAnO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https://recht.nulegal.eu/gesetze/WBOZustAnO%202013/2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