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WBOZustAnO 2013 — Zuständigkeit der Ausgangsbehörde</w:t>
      </w:r>
    </w:p>
    <w:p>
      <w:r>
        <w:rPr>
          <w:color w:val="555555"/>
          <w:sz w:val="18"/>
        </w:rPr>
        <w:t xml:space="preserve">Anordnung über die Übertragung von Zuständigkeiten zur Entscheidung über Beschwerden nach der Wehrbeschwerdeordnung im Geschäftsbereich des Bundesministeriums der Verteidigung</w:t>
      </w:r>
    </w:p>
    <w:p>
      <w:r>
        <w:rPr>
          <w:color w:val="555555"/>
          <w:sz w:val="18"/>
        </w:rPr>
        <w:t xml:space="preserve">Stand: 10.06.2019 (konsolidierte Textfassung, kein amtliches Inkrafttretensdatum)</w:t>
      </w:r>
    </w:p>
    <w:p>
      <w:r>
        <w:t xml:space="preserve">Soweit ich zur Entscheidung über eine Beschwerde nach § 23 Absatz 1 der Wehrbeschwerdeordnung zuständig bin, übertrage ich diese Zuständigkeit auf die Behörde oder militärische Dienststelle, deren Entscheidung mit der Beschwerde angefochten wird (Ausgangsbehörde). Das Bundesamt für das Personalmanagement der Bundeswehr ist als Nachfolgebehörde der Stammdienststelle der Bundeswehr und des Personalamts der Bundeswehr Ausgangsbehörde im Sinne des Satzes 1.</w:t>
      </w:r>
    </w:p>
    <w:p>
      <w:r>
        <w:rPr>
          <w:color w:val="555555"/>
          <w:sz w:val="17"/>
        </w:rPr>
        <w:t xml:space="preserve">Zitiervorschlag: Art 1 WBOZustAnO 2013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https://recht.nulegal.eu/gesetze/WBOZustAnO%202013/1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