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WBO — Frist und Form der Beschwerde</w:t>
      </w:r>
    </w:p>
    <w:p>
      <w:r>
        <w:rPr>
          <w:color w:val="555555"/>
          <w:sz w:val="18"/>
        </w:rPr>
        <w:t xml:space="preserve">Wehrbeschwerdeordnung</w:t>
      </w:r>
    </w:p>
    <w:p>
      <w:r>
        <w:rPr>
          <w:color w:val="555555"/>
          <w:sz w:val="18"/>
        </w:rPr>
        <w:t xml:space="preserve">Stand: 10.06.2019 (konsolidierte Textfassung, kein amtliches Inkrafttretensdatum)</w:t>
      </w:r>
    </w:p>
    <w:p>
      <w:r>
        <w:t xml:space="preserve">(1) Die Beschwerde darf frühestens nach Ablauf einer Nacht und muss innerhalb eines Monats eingelegt werden, nachdem der Beschwerdeführer von dem Beschwerdeanlass Kenntnis erhalten hat.</w:t>
      </w:r>
    </w:p>
    <w:p>
      <w:r>
        <w:t xml:space="preserve">(2) Die Beschwerde ist schriftlich oder mündlich einzulegen. Wird sie mündlich vorgetragen, ist eine Niederschrift aufzunehmen, die der Aufnehmende unterschreiben muss und der Beschwerdeführer unterschreiben soll. Von der Niederschrift ist dem Beschwerdeführer auf Verlangen eine Abschrift auszuhändigen.</w:t>
      </w:r>
    </w:p>
    <w:p>
      <w:r>
        <w:rPr>
          <w:color w:val="555555"/>
          <w:sz w:val="17"/>
        </w:rPr>
        <w:t xml:space="preserve">Zitiervorschlag: § 6 WBO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https://recht.nulegal.eu/gesetze/WBO/6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