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WBO — Beschwerden bei abgesetzten Truppenteilen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für die Entscheidung zuständige Disziplinarvorgesetzte bei abgesetzten Truppenteilen, an Bord von Schiffen oder in ähnlichen Fällen nicht anwesend und auf dem gewöhnlichen Postweg schriftlich nicht erreichbar, gilt folgendes:</w:t>
      </w:r>
    </w:p>
    <w:p>
      <w:pPr>
        <w:ind w:left="420"/>
      </w:pPr>
      <w:r>
        <w:t xml:space="preserve">a) Der Beschwerdeführer kann die Beschwerde einlegen, sobald die Behinderung weggefallen ist. Die Frist für die Einlegung der Beschwerde läuft in diesem Falle erst zwei Wochen nach Beseitigung des Hindernisses ab.</w:t>
      </w:r>
    </w:p>
    <w:p>
      <w:pPr>
        <w:ind w:left="420"/>
      </w:pPr>
      <w:r>
        <w:t xml:space="preserve">b) Die Beschwerde kann auch bei dem höchsten anwesenden Offizier eingelegt werden. Dieser hat die Entscheidung über die Beschwerde gemäß § 10 vorzubereiten und die Akten nach Behebung des Hindernisses unverzüglich der für die Entscheidung zuständigen Stelle zuzuleiten. Er kann Maßnahmen gemäß § 3 Absatz 2 treffen.</w:t>
      </w:r>
    </w:p>
    <w:p>
      <w:r>
        <w:rPr>
          <w:color w:val="555555"/>
          <w:sz w:val="17"/>
        </w:rPr>
        <w:t xml:space="preserve">Zitiervorschlag: § 11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