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WAnhV (Brandenburg) — Erörterungstermin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dem Erörterungstermin sind die sachlichen</w:t>
      </w:r>
    </w:p>
    <w:p>
      <w:r>
        <w:t xml:space="preserve">Entscheidungsgrundlagen zur Auswahl der Wiederansiedlungsstandorte zu</w:t>
      </w:r>
    </w:p>
    <w:p>
      <w:r>
        <w:t xml:space="preserve">erläutern.</w:t>
      </w:r>
    </w:p>
    <w:p>
      <w:r>
        <w:t xml:space="preserve">(2) Der Erörterungstermin ist innerhalb der ersten drei</w:t>
      </w:r>
    </w:p>
    <w:p>
      <w:r>
        <w:t xml:space="preserve">Wochen der öffentlichen Auslegung durchzuführen. Der Vorsitzende des</w:t>
      </w:r>
    </w:p>
    <w:p>
      <w:r>
        <w:t xml:space="preserve">Anhörungsgremiums legt den Erörterungstermin fest. Der</w:t>
      </w:r>
    </w:p>
    <w:p>
      <w:r>
        <w:t xml:space="preserve">Erörterungstermin ist spätestens vier Wochen vor seiner</w:t>
      </w:r>
    </w:p>
    <w:p>
      <w:r>
        <w:t xml:space="preserve">Durchführung ortsüblich öffentlich bekannt zu machen.</w:t>
      </w:r>
    </w:p>
    <w:p>
      <w:r>
        <w:t xml:space="preserve">(3) Am Erörterungstermin können alle Einwohner der</w:t>
      </w:r>
    </w:p>
    <w:p>
      <w:r>
        <w:t xml:space="preserve">Gemeinde Horno teilnehmen.</w:t>
      </w:r>
    </w:p>
    <w:p>
      <w:r>
        <w:rPr>
          <w:color w:val="555555"/>
          <w:sz w:val="17"/>
        </w:rPr>
        <w:t xml:space="preserve">Zitiervorschlag: § 8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