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WAnhV (Brandenburg) — Ungültige Stimmen, Zurückweisung von Abstimmungsbriefen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Ungültig sind Stimmen, wenn der Stimmzettel</w:t>
      </w:r>
    </w:p>
    <w:p>
      <w:r>
        <w:t xml:space="preserve">nicht amtlich hergestellt ist,</w:t>
      </w:r>
    </w:p>
    <w:p>
      <w:r>
        <w:t xml:space="preserve">keine Eintragung oder mehrere Eintragungen enthält,</w:t>
      </w:r>
    </w:p>
    <w:p>
      <w:r>
        <w:t xml:space="preserve">den Willen des Anhörungsberechtigten nicht zweifelsfrei erkennen</w:t>
      </w:r>
    </w:p>
    <w:p>
      <w:r>
        <w:t xml:space="preserve">läßt,</w:t>
      </w:r>
    </w:p>
    <w:p>
      <w:r>
        <w:t xml:space="preserve">einen Vorbehalt enthält oder</w:t>
      </w:r>
    </w:p>
    <w:p>
      <w:r>
        <w:t xml:space="preserve">insgesamt durchgestrichen, durchgerissen oder durchgeschnitten ist.</w:t>
      </w:r>
    </w:p>
    <w:p>
      <w:r>
        <w:t xml:space="preserve">(2) Im brieflichen Abstimmungsverfahren gemäß</w:t>
      </w:r>
    </w:p>
    <w:p>
      <w:r>
        <w:t xml:space="preserve">§ 13 sind Abstimmungsbriefe zurückzuweisen, wenn</w:t>
      </w:r>
    </w:p>
    <w:p>
      <w:r>
        <w:t xml:space="preserve">der Abstimmungsbrief nicht rechtzeitig eingegangen ist,</w:t>
      </w:r>
    </w:p>
    <w:p>
      <w:r>
        <w:t xml:space="preserve">dem Abstimmungsbriefumschlag kein oder kein gültiger Abstimmungsschein</w:t>
      </w:r>
    </w:p>
    <w:p>
      <w:r>
        <w:t xml:space="preserve">beiliegt,</w:t>
      </w:r>
    </w:p>
    <w:p>
      <w:r>
        <w:t xml:space="preserve">dem Abstimmungsbriefumschlag kein Abstimmungsumschlag beiliegt,</w:t>
      </w:r>
    </w:p>
    <w:p>
      <w:r>
        <w:t xml:space="preserve">weder der Abstimmungsbriefumschlag noch der Abstimmungsumschlag</w:t>
      </w:r>
    </w:p>
    <w:p>
      <w:r>
        <w:t xml:space="preserve">verschlossen sind,</w:t>
      </w:r>
    </w:p>
    <w:p>
      <w:r>
        <w:t xml:space="preserve">der Abstimmungsbriefumschlag mehrere Abstimmungsumschläge, aber nicht</w:t>
      </w:r>
    </w:p>
    <w:p>
      <w:r>
        <w:t xml:space="preserve">die gleiche Anzahl gültiger und mit der vorgeschriebenen Versicherung an</w:t>
      </w:r>
    </w:p>
    <w:p>
      <w:r>
        <w:t xml:space="preserve">Eides Statt versehener Abstimmungsscheine enthält,</w:t>
      </w:r>
    </w:p>
    <w:p>
      <w:r>
        <w:t xml:space="preserve">der Anhörungsberechtigte oder seine Hilfsperson die vorgeschriebene</w:t>
      </w:r>
    </w:p>
    <w:p>
      <w:r>
        <w:t xml:space="preserve">Versicherung an Eides Statt auf dem Abstimmungsschein nicht unterschrieben hat,</w:t>
      </w:r>
    </w:p>
    <w:p>
      <w:r>
        <w:t xml:space="preserve">kein amtlicher Abstimmungsumschlag benutzt worden ist oder</w:t>
      </w:r>
    </w:p>
    <w:p>
      <w:r>
        <w:t xml:space="preserve">ein Abstimmungsumschlag benutzt worden ist, der offensichtlich in einer das</w:t>
      </w:r>
    </w:p>
    <w:p>
      <w:r>
        <w:t xml:space="preserve">Abstimmungsgeheimnis gefährdenden Weise von den übrigen abweicht oder</w:t>
      </w:r>
    </w:p>
    <w:p>
      <w:r>
        <w:t xml:space="preserve">einen deutlich fühlbaren Gegenstand enthält.</w:t>
      </w:r>
    </w:p>
    <w:p>
      <w:r>
        <w:t xml:space="preserve">Die Einsender zurückgewiesener Abstimmungsbriefe werden</w:t>
      </w:r>
    </w:p>
    <w:p>
      <w:r>
        <w:t xml:space="preserve">nicht als Abstimmungsteilnehmer gezählt; ihre Stimmen gelten als nicht</w:t>
      </w:r>
    </w:p>
    <w:p>
      <w:r>
        <w:t xml:space="preserve">abgegeben.</w:t>
      </w:r>
    </w:p>
    <w:p>
      <w:r>
        <w:rPr>
          <w:color w:val="555555"/>
          <w:sz w:val="17"/>
        </w:rPr>
        <w:t xml:space="preserve">Zitiervorschlag: § 14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