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VwZVG (Bayern) — Zustellung an gesetzliche Vertreter</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Zustellungen für eine natürliche Person, die nicht handlungsfähig im Sinn des Art. 12 des Bayerischen Verwaltungsverfahrensgesetzes ist, sind an ihren gesetzlichen Vertreter zu richten. Gleiches gilt bei Personen, für die ein Betreuer bestellt ist, soweit der Aufgabenkreis des Betreuers reicht. Das zugestellte Dokument ist der betreuten Person nach Wahl der Behörde abschriftlich mitzuteilen oder elektronisch zu übermitteln.</w:t>
      </w:r>
    </w:p>
    <w:p>
      <w:r>
        <w:t xml:space="preserve">(2) Bei Behörden wird an den Behördenleiter, bei juristischen Personen, nicht rechtsfähigen Personenvereinigungen und Zweckvermögen an ihre gesetzlichen Vertreter zugestellt.</w:t>
      </w:r>
    </w:p>
    <w:p>
      <w:r>
        <w:t xml:space="preserve">(3) Bei mehreren gesetzlichen Vertretern oder Behördenleitern genügt die Zustellung an einen von ihnen.</w:t>
      </w:r>
    </w:p>
    <w:p>
      <w:r>
        <w:t xml:space="preserve">(4) Der zustellende Bedienstete braucht nicht zu prüfen, ob die Anschrift den Abs. 1 bis 3 entspricht.</w:t>
      </w:r>
    </w:p>
    <w:p>
      <w:r>
        <w:rPr>
          <w:color w:val="555555"/>
          <w:sz w:val="17"/>
        </w:rPr>
        <w:t xml:space="preserve">Zitiervorschlag: Art 7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