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VwVfRÄndG</w:t>
      </w:r>
    </w:p>
    <w:p>
      <w:r>
        <w:rPr>
          <w:color w:val="555555"/>
          <w:sz w:val="18"/>
        </w:rPr>
        <w:t xml:space="preserve">Gesetz zur Änderung verwaltungsverfahrensrechtlicher Vorschriften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VwVfRÄndG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https://recht.nulegal.eu/gesetze/VwVfR%C3%84ndG/eingangsformel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VwVfRÄndG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