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98 VwVfG</w:t>
      </w:r>
    </w:p>
    <w:p>
      <w:r>
        <w:rPr>
          <w:color w:val="555555"/>
          <w:sz w:val="18"/>
        </w:rPr>
        <w:t xml:space="preserve">Verwaltungsverfahrensgesetz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98 VwVfG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https://recht.nulegal.eu/gesetze/VwVfG/98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