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VwVfG — Beglaubigung von Dokumenten</w:t>
      </w:r>
    </w:p>
    <w:p>
      <w:r>
        <w:rPr>
          <w:color w:val="555555"/>
          <w:sz w:val="18"/>
        </w:rPr>
        <w:t xml:space="preserve">Verwaltungsverfahrensgesetz</w:t>
      </w:r>
    </w:p>
    <w:p>
      <w:r>
        <w:rPr>
          <w:color w:val="555555"/>
          <w:sz w:val="18"/>
        </w:rPr>
        <w:t xml:space="preserve">Stand: 01.01.2024 (konsolidierte Textfassung, kein amtliches Inkrafttretensdatum)</w:t>
      </w:r>
    </w:p>
    <w:p>
      <w:r>
        <w:t xml:space="preserve">(1) Jede Behörde ist befugt, Abschriften von Urkunden, die sie selbst ausgestellt hat, zu beglaubigen. Darüber hinaus sind die von der Bundesregierung durch Rechtsverordnung bestimmten Behörden im Sinne des § 1 Abs. 1 Nr. 1 und die nach Landesrecht zuständigen Behörden befugt, Abschriften zu beglaubigen, wenn die Urschrift von einer Behörde ausgestellt ist oder die Abschrift zur Vorlage bei einer Behörde benötigt wird, sofern nicht durch Rechtsvorschrift die Erteilung beglaubigter Abschriften aus amtlichen Registern und Archiven anderen Behörden ausschließlich vorbehalten ist; die Rechtsverordnung bedarf nicht der Zustimmung des Bundesrates.</w:t>
      </w:r>
    </w:p>
    <w:p>
      <w:r>
        <w:t xml:space="preserve">(2) Abschriften dürfen nicht beglaubigt werden, wenn Umstände zu der Annahme berechtigen, dass der ursprüngliche Inhalt des Schriftstücks, dessen Abschrift beglaubigt werden soll, geändert worden ist, insbesondere wenn dieses Schriftstück Lücken, Durchstreichungen, Einschaltungen, Änderungen, unleserliche Wörter, Zahlen oder Zeichen, Spuren der Beseitigung von Wörtern, Zahlen und Zeichen enthält oder wenn der Zusammenhang eines aus mehreren Blättern bestehenden Schriftstücks aufgehoben ist.</w:t>
      </w:r>
    </w:p>
    <w:p>
      <w:r>
        <w:t xml:space="preserve">(3) Eine Abschrift wird beglaubigt durch einen Beglaubigungsvermerk, der unter die Abschrift zu setzen ist. Der Vermerk muss enthalten</w:t>
      </w:r>
    </w:p>
    <w:p>
      <w:pPr>
        <w:ind w:left="420"/>
      </w:pPr>
      <w:r>
        <w:t xml:space="preserve">1. die genaue Bezeichnung des Schriftstücks, dessen Abschrift beglaubigt wird,</w:t>
      </w:r>
    </w:p>
    <w:p>
      <w:pPr>
        <w:ind w:left="420"/>
      </w:pPr>
      <w:r>
        <w:t xml:space="preserve">2. die Feststellung, dass die beglaubigte Abschrift mit dem vorgelegten Schriftstück übereinstimmt,</w:t>
      </w:r>
    </w:p>
    <w:p>
      <w:pPr>
        <w:ind w:left="420"/>
      </w:pPr>
      <w:r>
        <w:t xml:space="preserve">3. den Hinweis, dass die beglaubigte Abschrift nur zur Vorlage bei der angegebenen Behörde erteilt wird, wenn die Urschrift nicht von einer Behörde ausgestellt worden ist,</w:t>
      </w:r>
    </w:p>
    <w:p>
      <w:pPr>
        <w:ind w:left="420"/>
      </w:pPr>
      <w:r>
        <w:t xml:space="preserve">4. den Ort und den Tag der Beglaubigung, die Unterschrift des für die Beglaubigung zuständigen Bediensteten und das Dienstsiegel.</w:t>
      </w:r>
    </w:p>
    <w:p>
      <w:r>
        <w:t xml:space="preserve">(4) Die Absätze 1 bis 3 gelten entsprechend für die Beglaubigung von</w:t>
      </w:r>
    </w:p>
    <w:p>
      <w:pPr>
        <w:ind w:left="420"/>
      </w:pPr>
      <w:r>
        <w:t xml:space="preserve">1. Ablichtungen, Lichtdrucken und ähnlichen in technischen Verfahren hergestellten Vervielfältigungen,</w:t>
      </w:r>
    </w:p>
    <w:p>
      <w:pPr>
        <w:ind w:left="420"/>
      </w:pPr>
      <w:r>
        <w:t xml:space="preserve">2. auf fototechnischem Wege von Schriftstücken hergestellten Negativen, die bei einer Behörde aufbewahrt werden,</w:t>
      </w:r>
    </w:p>
    <w:p>
      <w:pPr>
        <w:ind w:left="420"/>
      </w:pPr>
      <w:r>
        <w:t xml:space="preserve">3. Ausdrucken elektronischer Dokumente,</w:t>
      </w:r>
    </w:p>
    <w:p>
      <w:pPr>
        <w:ind w:left="420"/>
      </w:pPr>
      <w:r>
        <w:t xml:space="preserve">4. elektronischen Dokumenten,</w:t>
      </w:r>
    </w:p>
    <w:p>
      <w:pPr>
        <w:ind w:left="780"/>
      </w:pPr>
      <w:r>
        <w:t xml:space="preserve">a) die zur Abbildung eines Schriftstücks hergestellt wurden,</w:t>
      </w:r>
    </w:p>
    <w:p>
      <w:pPr>
        <w:ind w:left="780"/>
      </w:pPr>
      <w:r>
        <w:t xml:space="preserve">b) die ein anderes technisches Format als das Ausgangsdokument, das verbunden ist mit einer qualifizierten elektronischen Signatur oder einem qualifizierten elektronischen Siegel einer Behörde, erhalten haben.</w:t>
      </w:r>
    </w:p>
    <w:p>
      <w:r>
        <w:t xml:space="preserve">(5) Der Beglaubigungsvermerk muss zusätzlich zu den Angaben nach Absatz 3 Satz 2 bei der Beglaubigung</w:t>
      </w:r>
    </w:p>
    <w:p>
      <w:pPr>
        <w:ind w:left="420"/>
      </w:pPr>
      <w:r>
        <w:t xml:space="preserve">1. des Ausdrucks eines elektronischen Dokuments, das mit einer qualifizierten elektronischen Signatur oder einem qualifizierten elektronischen Siegel einer Behörde verbunden ist, die Feststellungen enthalten,</w:t>
      </w:r>
    </w:p>
    <w:p>
      <w:pPr>
        <w:ind w:left="780"/>
      </w:pPr>
      <w:r>
        <w:t xml:space="preserve">a) wen die Signaturprüfung als Inhaber der Signatur ausweist oder welche Behörde die Signaturprüfung als Inhaber des Siegels ausweist,</w:t>
      </w:r>
    </w:p>
    <w:p>
      <w:pPr>
        <w:ind w:left="780"/>
      </w:pPr>
      <w:r>
        <w:t xml:space="preserve">b) welchen Zeitpunkt die Signaturprüfung für die Anbringung der Signatur oder des Siegels ausweist und</w:t>
      </w:r>
    </w:p>
    <w:p>
      <w:pPr>
        <w:ind w:left="780"/>
      </w:pPr>
      <w:r>
        <w:t xml:space="preserve">c) welche Zertifikate mit welchen Daten dieser Signatur oder diesem Siegel zu Grunde lagen;</w:t>
      </w:r>
    </w:p>
    <w:p>
      <w:pPr>
        <w:ind w:left="420"/>
      </w:pPr>
      <w:r>
        <w:t xml:space="preserve">2. eines elektronischen Dokuments den Namen des für die Beglaubigung zuständigen Bediensteten und die Bezeichnung der Behörde, die die Beglaubigung vornimmt, enthalten; die Unterschrift des für die Beglaubigung zuständigen Bediensteten und das Dienstsiegel nach Absatz 3 Satz 2 Nummer 4 werden durch eine dauerhaft überprüfbare qualifizierte elektronische Signatur oder durch ein dauerhaft überprüfbares qualifiziertes elektronisches Siegel der Behörde ersetzt.</w:t>
      </w:r>
    </w:p>
    <w:p>
      <w:r>
        <w:t xml:space="preserve">Wird ein elektronisches Dokument, das ein anderes technisches Format erhalten hat als das Ausgangsdokument, das mit einer qualifizierten elektronischen Signatur oder mit einem qualifizierten elektronischen Siegel einer Behörde verbunden ist, nach Satz 1 Nummer 2 beglaubigt, so muss der Beglaubigungsvermerk zusätzlich die Feststellungen nach Satz 1 Nummer 1 für das Ausgangsdokument enthalten.</w:t>
      </w:r>
    </w:p>
    <w:p>
      <w:r>
        <w:t xml:space="preserve">(6) Die nach Absatz 4 hergestellten Dokumente stehen, sofern sie beglaubigt sind, beglaubigten Abschriften gleich.</w:t>
      </w:r>
    </w:p>
    <w:p>
      <w:r>
        <w:t xml:space="preserve">(7) Jede Behörde soll von Urkunden, die sie selbst ausgestellt hat, auf Verlangen ein elektronisches Dokument nach Absatz 4 Nummer 4 Buchstabe a oder eine elektronische Abschrift fertigen und beglaubigen.</w:t>
      </w:r>
    </w:p>
    <w:p>
      <w:r>
        <w:rPr>
          <w:color w:val="555555"/>
          <w:sz w:val="17"/>
        </w:rPr>
        <w:t xml:space="preserve">Zitiervorschlag: § 33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