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VwVfG — Vertreter für Beteiligte bei gleichem Interesse</w:t>
      </w:r>
    </w:p>
    <w:p>
      <w:r>
        <w:rPr>
          <w:color w:val="555555"/>
          <w:sz w:val="18"/>
        </w:rPr>
        <w:t xml:space="preserve">Verwaltungsverfahrensgesetz</w:t>
      </w:r>
    </w:p>
    <w:p>
      <w:r>
        <w:rPr>
          <w:color w:val="555555"/>
          <w:sz w:val="18"/>
        </w:rPr>
        <w:t xml:space="preserve">Stand: 10.06.2019 (konsolidierte Textfassung, kein amtliches Inkrafttretensdatum)</w:t>
      </w:r>
    </w:p>
    <w:p>
      <w:r>
        <w:t xml:space="preserve">(1) Sind an einem Verwaltungsverfahren mehr als 50 Personen im gleichen Interesse beteiligt, ohne vertreten zu sein, so kann die Behörde sie auffordern, innerhalb einer angemessenen Frist einen gemeinsamen Vertreter zu bestellen, wenn sonst die ordnungsmäßige Durchführung des Verwaltungsverfahrens beeinträchtigt wäre. Kommen sie der Aufforderung nicht fristgemäß nach, so kann die Behörde von Amts wegen einen gemeinsamen Vertreter bestellen. Vertreter kann nur eine natürliche Person sein.</w:t>
      </w:r>
    </w:p>
    <w:p>
      <w:r>
        <w:t xml:space="preserve">(2) Die Vertretungsmacht erlischt, sobald der Vertreter oder der Vertretene dies der Behörde schriftlich erklärt; der Vertreter kann eine solche Erklärung nur hinsichtlich aller Vertretenen abgeben. Gibt der Vertretene eine solche Erklärung ab, so soll er der Behörde zugleich mitteilen, ob er seine Eingabe aufrechterhält und ob er einen Bevollmächtigten bestellt hat.</w:t>
      </w:r>
    </w:p>
    <w:p>
      <w:r>
        <w:rPr>
          <w:color w:val="555555"/>
          <w:sz w:val="17"/>
        </w:rPr>
        <w:t xml:space="preserve">Zitiervorschlag: § 18 VwVfG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https://recht.nulegal.eu/gesetze/VwVfG/18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