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102b VwVfG — Übergangsvorschrift zu den §§ 72 bis 78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29.07.2026 (konsolidierte Textfassung, kein amtliches Inkrafttretensdatum)</w:t>
      </w:r>
    </w:p>
    <w:p>
      <w:r>
        <w:t xml:space="preserve">Für vor dem 29. Juli 2026 und bis einschließlich 31. Dezember 2027 eingeleitete Planfeststellungs- oder Plangenehmigungsverfahren kann die Planfeststellungsbehörde für alle oder einzelne Verfahrensschritte das Verwaltungsverfahrensgesetz in der bis einschließlich 28. Juli 2026 geltenden Fassung anwenden. Satz 1 gilt entsprechend, wenn das Gesetz über die Umweltverträglichkeitsprüfung anzuwenden ist und dieses auf das Verwaltungsverfahrensgesetz verweist.</w:t>
      </w:r>
    </w:p>
    <w:p>
      <w:r>
        <w:rPr>
          <w:color w:val="555555"/>
          <w:sz w:val="17"/>
        </w:rPr>
        <w:t xml:space="preserve">Zitiervorschlag: § 102b VwVfG</w:t>
      </w:r>
    </w:p>
    <w:p>
      <w:r>
        <w:rPr>
          <w:color w:val="555555"/>
          <w:sz w:val="17"/>
        </w:rPr>
        <w:t xml:space="preserve">Quelle: Bundesamt für Justiz, abgerufen 29.07.2026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https://recht.nulegal.eu/gesetze/VwVfG/102b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