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VwRefATZV (Bayern)</w:t>
      </w:r>
    </w:p>
    <w:p>
      <w:r>
        <w:rPr>
          <w:color w:val="555555"/>
          <w:sz w:val="18"/>
        </w:rPr>
        <w:t xml:space="preserve">Verwaltungsreform-Teilzeitverordnung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Januar 2005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VwRefATZV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https://recht.nulegal.eu/gesetze/VwRefATZV/schlussformel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