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VwRefATZV (Bayern) — Betroffene Verwaltungsbereiche</w:t>
      </w:r>
    </w:p>
    <w:p>
      <w:r>
        <w:rPr>
          <w:color w:val="555555"/>
          <w:sz w:val="18"/>
        </w:rPr>
        <w:t xml:space="preserve">Verwaltungsreform-Teilzeitverordnung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Als Bereiche, in denen wegen grundlegender Verwaltungsreformmaßnahmen in wesentlichem Umfang Stellen abgebaut werden, gelten</w:t>
      </w:r>
    </w:p>
    <w:p>
      <w:r>
        <w:t xml:space="preserve">1. aus dem Bereich des Staatsministeriums für Wohnen, Bau und Verkehr</w:t>
      </w:r>
    </w:p>
    <w:p>
      <w:r>
        <w:t xml:space="preserve">– Autobahndirektion Nordbayern, Landesbaudirektion</w:t>
      </w:r>
    </w:p>
    <w:p>
      <w:r>
        <w:t xml:space="preserve">– Staatliche Bauämter (einschließlich der staatlichen Hochbauämter, Hochschulbauämter und Straßenbauämter bis zu ihrem Wegfall)</w:t>
      </w:r>
    </w:p>
    <w:p>
      <w:r>
        <w:t xml:space="preserve">2. aus dem Bereich des Staatsministeriums der Justiz</w:t>
      </w:r>
    </w:p>
    <w:p>
      <w:r>
        <w:t xml:space="preserve">– Vollziehungsbeamte der Justiz</w:t>
      </w:r>
    </w:p>
    <w:p>
      <w:r>
        <w:t xml:space="preserve">3. aus dem Bereich des Staatsministeriums der Finanzen und für Heimat</w:t>
      </w:r>
    </w:p>
    <w:p>
      <w:r>
        <w:t xml:space="preserve">– Landesamt für Digitalisierung, Breitband und Vermessung</w:t>
      </w:r>
    </w:p>
    <w:p>
      <w:r>
        <w:t xml:space="preserve">– Ämter für Digitalisierung, Breitband und Vermessung</w:t>
      </w:r>
    </w:p>
    <w:p>
      <w:r>
        <w:t xml:space="preserve">4. aus dem Bereich des Staatsministeriums für Ernährung, Landwirtschaft, Forsten und Tourismus</w:t>
      </w:r>
    </w:p>
    <w:p>
      <w:r>
        <w:t xml:space="preserve">– Ämter für Ländliche Entwicklung</w:t>
      </w:r>
    </w:p>
    <w:p>
      <w:r>
        <w:t xml:space="preserve">– Ämter für Ernährung, Landwirtschaft und Forsten und staatliche agrarwirtschaftliche Fachschulen</w:t>
      </w:r>
    </w:p>
    <w:p>
      <w:r>
        <w:t xml:space="preserve">5. aus dem Bereich des Staatsministeriums für Familie, Arbeit und Soziales</w:t>
      </w:r>
    </w:p>
    <w:p>
      <w:r>
        <w:t xml:space="preserve">– Zentrum Bayern Familie und Soziales, ohne Reha-Klinik Bad Reichenhall</w:t>
      </w:r>
    </w:p>
    <w:p>
      <w:r>
        <w:t xml:space="preserve">6. aus dem Bereich des Staatsministeriums für Umwelt und Verbraucherschutz</w:t>
      </w:r>
    </w:p>
    <w:p>
      <w:r>
        <w:t xml:space="preserve">– Bayerisches Landesamt für Umwelt</w:t>
      </w:r>
    </w:p>
    <w:p>
      <w:r>
        <w:t xml:space="preserve">– Bayerisches Landesamt für Gesundheit und Lebensmittelsicherheit</w:t>
      </w:r>
    </w:p>
    <w:p>
      <w:r>
        <w:t xml:space="preserve">– Wasserwirtschaftsämter</w:t>
      </w:r>
    </w:p>
    <w:p>
      <w:r>
        <w:t xml:space="preserve">7. aus dem Bereich verschiedener Ressorts</w:t>
      </w:r>
    </w:p>
    <w:p>
      <w:r>
        <w:t xml:space="preserve">– Regierungen.</w:t>
      </w:r>
    </w:p>
    <w:p>
      <w:r>
        <w:rPr>
          <w:color w:val="555555"/>
          <w:sz w:val="17"/>
        </w:rPr>
        <w:t xml:space="preserve">Zitiervorschlag: § 1 VwRefATZV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https://recht.nulegal.eu/gesetze/VwRefATZV/1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