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80a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11.12.2020 (konsolidierte Textfassung, kein amtliches Inkrafttretensdatum)</w:t>
      </w:r>
    </w:p>
    <w:p>
      <w:r>
        <w:t xml:space="preserve">(1) Legt ein Dritter einen Rechtsbehelf gegen den an einen anderen gerichteten, diesen begünstigenden Verwaltungsakt ein, kann die Behörde</w:t>
      </w:r>
    </w:p>
    <w:p>
      <w:pPr>
        <w:ind w:left="420"/>
      </w:pPr>
      <w:r>
        <w:t xml:space="preserve">1. auf Antrag des Begünstigten nach § 80 Absatz 2 Satz 1 Nummer 4 die sofortige Vollziehung anordnen,</w:t>
      </w:r>
    </w:p>
    <w:p>
      <w:pPr>
        <w:ind w:left="420"/>
      </w:pPr>
      <w:r>
        <w:t xml:space="preserve">2. auf Antrag des Dritten nach § 80 Abs. 4 die Vollziehung aussetzen und einstweilige Maßnahmen zur Sicherung der Rechte des Dritten treffen.</w:t>
      </w:r>
    </w:p>
    <w:p>
      <w:r>
        <w:t xml:space="preserve">(2) Legt ein Betroffener gegen einen an ihn gerichteten belastenden Verwaltungsakt, der einen Dritten begünstigt, einen Rechtsbehelf ein, kann die Behörde auf Antrag des Dritten nach § 80 Absatz 2 Satz 1 Nummer 4 die sofortige Vollziehung anordnen.</w:t>
      </w:r>
    </w:p>
    <w:p>
      <w:r>
        <w:t xml:space="preserve">(3) Das Gericht kann auf Antrag Maßnahmen nach den Absätzen 1 und 2 ändern oder aufheben oder solche Maßnahmen treffen. § 80 Abs. 5 bis 8 gilt entsprechend.</w:t>
      </w:r>
    </w:p>
    <w:p>
      <w:r>
        <w:rPr>
          <w:color w:val="555555"/>
          <w:sz w:val="17"/>
        </w:rPr>
        <w:t xml:space="preserve">Zitiervorschlag: § 80a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https://recht.nulegal.eu/gesetze/VwGO/80a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