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Präsident des Gerichts übt die Dienstaufsicht über die Richter, Beamten, Angestellten und Arbeiter aus.</w:t>
      </w:r>
    </w:p>
    <w:p>
      <w:r>
        <w:t xml:space="preserve">(2) Übergeordnete Dienstaufsichtsbehörde für das Verwaltungsgericht ist der Präsident des Oberverwaltungsgerichts.</w:t>
      </w:r>
    </w:p>
    <w:p>
      <w:r>
        <w:rPr>
          <w:color w:val="555555"/>
          <w:sz w:val="17"/>
        </w:rPr>
        <w:t xml:space="preserve">Zitiervorschlag: § 38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