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und der Vertrauensmann (§ 26)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32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