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Gesetz werden angeordnet</w:t>
      </w:r>
    </w:p>
    <w:p>
      <w:pPr>
        <w:ind w:left="420"/>
      </w:pPr>
      <w:r>
        <w:t xml:space="preserve">1. die Errichtung und Aufhebung eines Verwaltungsgerichts oder eines Oberverwaltungsgerichts,</w:t>
      </w:r>
    </w:p>
    <w:p>
      <w:pPr>
        <w:ind w:left="420"/>
      </w:pPr>
      <w:r>
        <w:t xml:space="preserve">2. die Verlegung eines Gerichtssitzes,</w:t>
      </w:r>
    </w:p>
    <w:p>
      <w:pPr>
        <w:ind w:left="420"/>
      </w:pPr>
      <w:r>
        <w:t xml:space="preserve">3. Änderungen in der Abgrenzung der Gerichtsbezirke,</w:t>
      </w:r>
    </w:p>
    <w:p>
      <w:pPr>
        <w:ind w:left="420"/>
      </w:pPr>
      <w:r>
        <w:t xml:space="preserve">4. die Zuweisung einzelner Sachgebiete an ein Verwaltungsgericht für die Bezirke mehrerer Verwaltungsgerichte,</w:t>
      </w:r>
    </w:p>
    <w:p>
      <w:pPr>
        <w:ind w:left="420"/>
      </w:pPr>
      <w:r>
        <w:t xml:space="preserve">4a) die Zuweisung von Verfahren, bei denen sich die örtliche Zuständigkeit nach § 52 Nr. 2 Satz 1, 2 oder 5 bestimmt, an ein anderes Verwaltungsgericht oder an mehrere Verwaltungsgerichte des Landes,</w:t>
      </w:r>
    </w:p>
    <w:p>
      <w:pPr>
        <w:ind w:left="420"/>
      </w:pPr>
      <w:r>
        <w:t xml:space="preserve">5. die Errichtung einzelner Kammern des Verwaltungsgerichts oder einzelner Senate des Oberverwaltungsgerichts an anderen Orten,</w:t>
      </w:r>
    </w:p>
    <w:p>
      <w:pPr>
        <w:ind w:left="420"/>
      </w:pPr>
      <w:r>
        <w:t xml:space="preserve">6. der Übergang anhängiger Verfahren auf ein anderes Gericht bei Maßnahmen nach den Nummern 1, 3, 4 und 4a, wenn sich die Zuständigkeit nicht nach den bisher geltenden Vorschriften richten soll.</w:t>
      </w:r>
    </w:p>
    <w:p>
      <w:r>
        <w:t xml:space="preserve">(2) Mehrere Länder können die Errichtung eines gemeinsamen Gerichts oder gemeinsamer Spruchkörper eines Gerichts oder die Ausdehnung von Gerichtsbezirken über die Landesgrenzen hinaus, auch für einzelne Sachgebiete, vereinbaren.</w:t>
      </w:r>
    </w:p>
    <w:p>
      <w:r>
        <w:rPr>
          <w:color w:val="555555"/>
          <w:sz w:val="17"/>
        </w:rPr>
        <w:t xml:space="preserve">Zitiervorschlag: § 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