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Bei dem Bundesverwaltungsgericht wird ein Großer Senat gebildet.</w:t>
      </w:r>
    </w:p>
    <w:p>
      <w:r>
        <w:t xml:space="preserve">(2) Der Große Senat entscheidet, wenn ein Senat in einer Rechtsfrage von der Entscheidung eines anderen Senats oder des Großen Senats abweichen will.</w:t>
      </w:r>
    </w:p>
    <w:p>
      <w:r>
        <w:t xml:space="preserve">(3) Eine Vorlage an den Großen Senat ist nur zulässig, wenn der Senat, von dessen Entscheidung abgewichen werden soll, auf Anfrage des erkennenden Senats erklärt hat, daß er an seiner Rechtsauffassung festhält. Kann der Senat, von dessen Entscheidung abgewichen werden soll, wegen einer Änderung des Geschäftsverteilungsplanes mit der Rechtsfrage nicht mehr befaßt werden, tritt der Senat an seine Stelle, der nach dem Geschäftsverteilungsplan für den Fall, in dem abweichend entschieden wurde, nunmehr zuständig wäre. Über die Anfrage und die Antwort entscheidet der jeweilige Senat durch Beschluß in der für Urteile erforderlichen Besetzung.</w:t>
      </w:r>
    </w:p>
    <w:p>
      <w:r>
        <w:t xml:space="preserve">(4) Der erkennende Senat kann eine Frage von grundsätzlicher Bedeutung dem Großen Senat zur Entscheidung vorlegen, wenn das nach seiner Auffassung zur Fortbildung des Rechts oder zur Sicherung einer einheitlichen Rechtsprechung erforderlich ist.</w:t>
      </w:r>
    </w:p>
    <w:p>
      <w:r>
        <w:t xml:space="preserve">(5) Der Große Senat besteht aus dem Präsidenten und je einem Richter der Revisionssenate, in denen der Präsident nicht den Vorsitz führt. Legt ein anderer als ein Revisionssenat vor oder soll von dessen Entscheidung abgewichen werden, ist auch ein Mitglied dieses Senats im Großen Senat vertreten. Bei einer Verhinderung des Präsidenten tritt ein Richter des Senats, dem er angehört, an seine Stelle.</w:t>
      </w:r>
    </w:p>
    <w:p>
      <w:r>
        <w:t xml:space="preserve">(6) Die Mitglieder und die Vertreter werden durch das Präsidium für ein Geschäftsjahr bestellt. Das gilt auch für das Mitglied eines anderen Senats nach Absatz 5 Satz 2 und für seinen Vertreter. Den Vorsitz im Großen Senat führt der Präsident, bei Verhinderung das dienstälteste Mitglied. Bei Stimmengleichheit gibt die Stimme des Vorsitzenden den Ausschlag.</w:t>
      </w:r>
    </w:p>
    <w:p>
      <w:r>
        <w:t xml:space="preserve">(7) Der Große Senat entscheidet nur über die Rechtsfrage. Er kann ohne mündliche Verhandlung entscheiden. Seine Entscheidung ist in der vorliegenden Sache für den erkennenden Senat bindend.</w:t>
      </w:r>
    </w:p>
    <w:p>
      <w:r>
        <w:rPr>
          <w:color w:val="555555"/>
          <w:sz w:val="17"/>
        </w:rPr>
        <w:t xml:space="preserve">Zitiervorschlag: § 11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