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VollstrAbkITAAV</w:t>
      </w:r>
    </w:p>
    <w:p>
      <w:r>
        <w:rPr>
          <w:color w:val="555555"/>
          <w:sz w:val="18"/>
        </w:rPr>
        <w:t xml:space="preserve">Verordnung zur Ausführung des deutsch-italienischen Abkommens über die Anerkennung und Vollstreckung gerichtlicher Entscheidungen in Zivil- und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VollstrAbkITAAV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https://recht.nulegal.eu/gesetze/VollstrAbkITAAV/5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VollstrAbkITAAV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