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VogelBerVO (Sachsen) — Beringer</w:t>
      </w:r>
    </w:p>
    <w:p>
      <w:r>
        <w:rPr>
          <w:color w:val="555555"/>
          <w:sz w:val="18"/>
        </w:rPr>
        <w:t xml:space="preserve">Vogelberingungsverordnung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Beringer darf nur eingesetzt werden, wer</w:t>
      </w:r>
    </w:p>
    <w:p>
      <w:r>
        <w:t xml:space="preserve">1. das 18. Lebensjahr vollendet hat,</w:t>
      </w:r>
    </w:p>
    <w:p>
      <w:r>
        <w:t xml:space="preserve">2. die hierfür erforderliche fachliche Eignung nachweist,</w:t>
      </w:r>
    </w:p>
    <w:p>
      <w:r>
        <w:t xml:space="preserve">3. im Besitz des Zeugnisses der Beringungszentrale im Sinne des § 2 Abs. 2 Nr. 1 ist,</w:t>
      </w:r>
    </w:p>
    <w:p>
      <w:r>
        <w:t xml:space="preserve">4. sich zur Mitarbeit an wissenschaftlichen Aufgabenstellungen verpflichtet,</w:t>
      </w:r>
    </w:p>
    <w:p>
      <w:r>
        <w:t xml:space="preserve">5. seine fachliche Weiterbildung nachweist und</w:t>
      </w:r>
    </w:p>
    <w:p>
      <w:r>
        <w:t xml:space="preserve">6. im Besitz einer gültigen Beringungserlaubnis nach § 5 ist. Für den Nachweis nach Nummer 5 genügt die Teilnahme an den Beringertreffen im Sinne des § 4 Abs. 2 oder an einer Weiterbildungsveranstaltung nach § 2 Abs. 2 Nr. 2.</w:t>
      </w:r>
    </w:p>
    <w:p>
      <w:r>
        <w:t xml:space="preserve">(2) Beringer haben unbeschadet der Bestimmungen des § 7 insbesondere folgende Aufgaben und Pflichten:</w:t>
      </w:r>
    </w:p>
    <w:p>
      <w:r>
        <w:t xml:space="preserve">1. Fang und Beringung wildlebender Vögel,</w:t>
      </w:r>
    </w:p>
    <w:p>
      <w:r>
        <w:t xml:space="preserve">2. erhöhte Sorgfaltspflicht in besonders geschützten Biotopen unter Beachtung des § 26 Abs. 2 Satz 1 SächsNatSchG ,</w:t>
      </w:r>
    </w:p>
    <w:p>
      <w:r>
        <w:t xml:space="preserve">3. Aneignung von Grundkenntnissen einschlägiger Rechtsvorschriften, insbesondere der artenschutzrechtlichen Bestimmungen der EU, des Bundes und des Freistaates Sachsen,</w:t>
      </w:r>
    </w:p>
    <w:p>
      <w:r>
        <w:t xml:space="preserve">4. Mitteilung von Rechtsverstößen im Sinne dieser Rechtsverordnung,</w:t>
      </w:r>
    </w:p>
    <w:p>
      <w:r>
        <w:t xml:space="preserve">5. räumliche und zeitliche Abstimmung der Beringung mit Jagdausübungs- und sonstigen Nutzungsberechtigten,</w:t>
      </w:r>
    </w:p>
    <w:p>
      <w:r>
        <w:t xml:space="preserve">6. vollständige und gewissenhafte Führung und termingerechte Übermittlung der von der Beringungszentrale vorgeschriebenen Nachweise.</w:t>
      </w:r>
    </w:p>
    <w:p>
      <w:r>
        <w:t xml:space="preserve">(3) Die Beringer können die Hilfe von Beringungshelfern in Anspruch nehmen. Die Beringungshelfer dürfen nur unter der Aufsicht des Beringers tätig werden. Die Verantwortung für ihre Tätigkeit trägt der Beringer.</w:t>
      </w:r>
    </w:p>
    <w:p>
      <w:r>
        <w:rPr>
          <w:color w:val="555555"/>
          <w:sz w:val="17"/>
        </w:rPr>
        <w:t xml:space="preserve">Zitiervorschlag: § 3 VogelBerVO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https://recht.nulegal.eu/gesetze/VogelBerVO/3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