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VkBkmG — Ausgabe und dauerhafte Bereithaltung im Internet</w:t>
      </w:r>
    </w:p>
    <w:p>
      <w:r>
        <w:rPr>
          <w:color w:val="555555"/>
          <w:sz w:val="18"/>
        </w:rPr>
        <w:t xml:space="preserve">Verkündungs- und Bekanntmachungsgesetz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Das Bundesgesetzblatt wird vom Bundesamt für Justiz auf der Internetseite www.recht.bund.de ausgegeben. Es wird dort vollständig und dauerhaft bereitgehalten.</w:t>
      </w:r>
    </w:p>
    <w:p>
      <w:r>
        <w:t xml:space="preserve">(2) Der Bundesanzeiger wird vom Betreiber des Bundesanzeigers auf der Internetseite www.bundesanzeiger.de ausgegeben. Er wird dort vollständig und dauerhaft bereitgehalten.</w:t>
      </w:r>
    </w:p>
    <w:p>
      <w:r>
        <w:t xml:space="preserve">(3) § 7 des Datennutzungsgesetzes vom 16. Juli 2021 (BGBl. I S. 2941, 2942, 4114) in der jeweils geltenden Fassung ist anzuwenden.</w:t>
      </w:r>
    </w:p>
    <w:p>
      <w:r>
        <w:rPr>
          <w:color w:val="555555"/>
          <w:sz w:val="17"/>
        </w:rPr>
        <w:t xml:space="preserve">Zitiervorschlag: § 2 VkBkmG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https://recht.nulegal.eu/gesetze/VkBkmG/2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