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 VkBkmG — Ersatzbekanntmachungen des Bundesanzeigers</w:t>
      </w:r>
    </w:p>
    <w:p>
      <w:r>
        <w:rPr>
          <w:color w:val="555555"/>
          <w:sz w:val="18"/>
        </w:rPr>
        <w:t xml:space="preserve">Verkündungs- und Bekanntmachungsgesetz</w:t>
      </w:r>
    </w:p>
    <w:p>
      <w:r>
        <w:rPr>
          <w:color w:val="555555"/>
          <w:sz w:val="18"/>
        </w:rPr>
        <w:t xml:space="preserve">Stand: 01.01.2023 (konsolidierte Textfassung, kein amtliches Inkrafttretensdatum)</w:t>
      </w:r>
    </w:p>
    <w:p>
      <w:r>
        <w:t xml:space="preserve">(1) Ist die Ausgabe des Bundesanzeigers auf der Internetseite www.bundesanzeiger.de nicht nur kurzfristig unmöglich, so erfolgen Bekanntmachungen durch Ausgabe des Bundesanzeigers in gedruckter Form. Die gedruckte Ausgabe des Bundesanzeigers ist nach einem zuvor vom Bundesministerium der Justiz im Bundesanzeiger bekannt gemachten Verteiler an Bibliotheken und Behörden auszugeben. Bekanntmachungen in weiteren Teilen des Bundesanzeigers (§ 1 Absatz 2 Satz 4) können in den Fällen des Satzes 1 auch in einer anderen dauerhaft allgemein zugänglichen Form erfolgen.</w:t>
      </w:r>
    </w:p>
    <w:p>
      <w:r>
        <w:t xml:space="preserve">(2) Im Fall der Ersatzbekanntmachung nach Absatz 1 Satz 1 ist, sofern diese nicht nach Absatz 1 Satz 3 erfolgt, im Bundesgesetzblatt unverzüglich bekannt zu machen,</w:t>
      </w:r>
    </w:p>
    <w:p>
      <w:pPr>
        <w:ind w:left="420"/>
      </w:pPr>
      <w:r>
        <w:t xml:space="preserve">1. dass der Bundesanzeiger in gedruckter Form ausgegeben wird,</w:t>
      </w:r>
    </w:p>
    <w:p>
      <w:pPr>
        <w:ind w:left="420"/>
      </w:pPr>
      <w:r>
        <w:t xml:space="preserve">2. wann die Unmöglichkeit eingetreten ist, den Bundesanzeiger auf der Internetseite www.bundesanzeiger.de auszugeben, und</w:t>
      </w:r>
    </w:p>
    <w:p>
      <w:pPr>
        <w:ind w:left="420"/>
      </w:pPr>
      <w:r>
        <w:t xml:space="preserve">3. an welche Bibliotheken und Behörden der gedruckte Bundesanzeiger ausgegeben wird.</w:t>
      </w:r>
    </w:p>
    <w:p>
      <w:r>
        <w:t xml:space="preserve">(3) Sobald die Ausgabe des Bundesanzeigers auf der Internetseite www.bundesanzeiger.de wieder möglich ist, werden dort die zuvor gedruckten Bekanntmachungen (Absatz 1 Satz 1) und sonstigen Ersatzbekanntmachungen (Absatz 1 Satz 3) unverzüglich elektronisch bereitgestellt.</w:t>
      </w:r>
    </w:p>
    <w:p>
      <w:r>
        <w:rPr>
          <w:color w:val="555555"/>
          <w:sz w:val="17"/>
        </w:rPr>
        <w:t xml:space="preserve">Zitiervorschlag: § 14 VkBkmG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https://recht.nulegal.eu/gesetze/VkBkmG/14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