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VkBkmG — Verkündungs- und Bekanntmachungsorgane des Bundes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Bundesgesetzblatt ist das Verkündungsorgan des Bundes für Gesetze und Rechtsverordnungen. Das Bundesgesetzblatt ist außerdem das Bekanntmachungsorgan des Bundes, wenn durch Rechtsvorschrift die amtliche Bekanntmachung im Bundesgesetzblatt vorgeschrieben ist.</w:t>
      </w:r>
    </w:p>
    <w:p>
      <w:r>
        <w:t xml:space="preserve">(2) Der Bundesanzeiger ist ein Bekanntmachungsorgan des Bundes. Er hat einen amtlichen Teil. Dieser ist bestimmt für</w:t>
      </w:r>
    </w:p>
    <w:p>
      <w:pPr>
        <w:ind w:left="420"/>
      </w:pPr>
      <w:r>
        <w:t xml:space="preserve">1. andere als die in Absatz 1 Satz 2 genannten amtlichen Bekanntmachungen der Behörden des Bundes, einschließlich Ausschreibungen und Hinweise, und</w:t>
      </w:r>
    </w:p>
    <w:p>
      <w:pPr>
        <w:ind w:left="420"/>
      </w:pPr>
      <w:r>
        <w:t xml:space="preserve">2. amtliche Bekanntmachungen der Behörden der Länder, sofern die Bekanntmachung im amtlichen Teil des Bundesanzeigers durch Bundesgesetz oder Rechtsverordnung des Bundes vorgeschrieben ist.</w:t>
      </w:r>
    </w:p>
    <w:p>
      <w:r>
        <w:t xml:space="preserve">Der Bundesanzeiger kann weitere Teile für andere Bekanntmachungen enthalten.</w:t>
      </w:r>
    </w:p>
    <w:p>
      <w:r>
        <w:t xml:space="preserve">(3) Das Bundesgesetzblatt und der Bundesanzeiger werden vom Bundesministerium der Justiz herausgegeben.</w:t>
      </w:r>
    </w:p>
    <w:p>
      <w:r>
        <w:rPr>
          <w:color w:val="555555"/>
          <w:sz w:val="17"/>
        </w:rPr>
        <w:t xml:space="preserve">Zitiervorschlag: § 1 VkBkmG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https://recht.nulegal.eu/gesetze/VkBkmG/1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