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VglWebV — Bereitstellung korrekter und aktueller Informationen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(1) Im Hinblick auf die Anforderung nach § 18 Nummer 5 des Zahlungskontengesetzes, korrekte und aktuelle Informationen bereitzustellen, muss der Betreiber einer Vergleichswebsite sicherstellen, dass</w:t>
      </w:r>
    </w:p>
    <w:p>
      <w:pPr>
        <w:ind w:left="420"/>
      </w:pPr>
      <w:r>
        <w:t xml:space="preserve">1. der Nutzer der Vergleichswebsite einen Ausdruck des Vergleichsergebnisses einschließlich der Vergleichskriterien, deren Gewichtung und der Ergebnisaufstellung erstellen kann und</w:t>
      </w:r>
    </w:p>
    <w:p>
      <w:pPr>
        <w:ind w:left="420"/>
      </w:pPr>
      <w:r>
        <w:t xml:space="preserve">2. seine Vergleichswebsite auf allen vom Betreiber unterstützten Endgeräten korrekt dargestellt werden kann.</w:t>
      </w:r>
    </w:p>
    <w:p>
      <w:r>
        <w:t xml:space="preserve">(2) Der Ausdruck des Vergleichsergebnisses muss</w:t>
      </w:r>
    </w:p>
    <w:p>
      <w:pPr>
        <w:ind w:left="420"/>
      </w:pPr>
      <w:r>
        <w:t xml:space="preserve">1. die Inhalte der Vergleichswebsite vollständig und unverändert darstellen und</w:t>
      </w:r>
    </w:p>
    <w:p>
      <w:pPr>
        <w:ind w:left="420"/>
      </w:pPr>
      <w:r>
        <w:t xml:space="preserve">2. Datum und Zeitpunkt der Erstellung des Vergleichs sowie der letzten Aktualisierung der zugrundeliegenden Daten enthalten.</w:t>
      </w:r>
    </w:p>
    <w:p>
      <w:r>
        <w:rPr>
          <w:color w:val="555555"/>
          <w:sz w:val="17"/>
        </w:rPr>
        <w:t xml:space="preserve">Zitiervorschlag: § 8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