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71 VgV 2016 — Ausrichtung</w:t>
      </w:r>
    </w:p>
    <w:p>
      <w:r>
        <w:rPr>
          <w:color w:val="555555"/>
          <w:sz w:val="18"/>
        </w:rPr>
        <w:t xml:space="preserve">Vergabeverordnung</w:t>
      </w:r>
    </w:p>
    <w:p>
      <w:r>
        <w:rPr>
          <w:color w:val="555555"/>
          <w:sz w:val="18"/>
        </w:rPr>
        <w:t xml:space="preserve">Stand: 10.06.2019 (konsolidierte Textfassung, kein amtliches Inkrafttretensdatum)</w:t>
      </w:r>
    </w:p>
    <w:p>
      <w:r>
        <w:t xml:space="preserve">(1) Die an einem Planungswettbewerb Interessierten sind vor Wettbewerbsbeginn über die geltenden Durchführungsregeln zu informieren.</w:t>
      </w:r>
    </w:p>
    <w:p>
      <w:r>
        <w:t xml:space="preserve">(2) Die Zulassung von Teilnehmern an einem Planungswettbewerb darf nicht beschränkt werden</w:t>
      </w:r>
    </w:p>
    <w:p>
      <w:pPr>
        <w:ind w:left="420"/>
      </w:pPr>
      <w:r>
        <w:t xml:space="preserve">1. unter Bezugnahme auf das Gebiet eines Mitgliedstaats der Europäischen Union oder einen Teil davon oder</w:t>
      </w:r>
    </w:p>
    <w:p>
      <w:pPr>
        <w:ind w:left="420"/>
      </w:pPr>
      <w:r>
        <w:t xml:space="preserve">2. auf nur natürliche oder nur juristische Personen.</w:t>
      </w:r>
    </w:p>
    <w:p>
      <w:r>
        <w:t xml:space="preserve">(3) Bei einem Planungswettbewerb mit beschränkter Teilnehmerzahl hat der öffentliche Auftraggeber eindeutige und nichtdiskriminierende Auswahlkriterien festzulegen. Die Zahl der Bewerber, die zur Teilnahme aufgefordert werden, muss ausreichen, um den Wettbewerb zu gewährleisten.</w:t>
      </w:r>
    </w:p>
    <w:p>
      <w:r>
        <w:rPr>
          <w:color w:val="555555"/>
          <w:sz w:val="17"/>
        </w:rPr>
        <w:t xml:space="preserve">Zitiervorschlag: § 71 VgV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https://recht.nulegal.eu/gesetze/VgV%202016/71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