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VgV 2016 — Gelegentliche gemeinsame Auftragsvergabe; zentrale Beschaffung</w:t>
      </w:r>
    </w:p>
    <w:p>
      <w:r>
        <w:rPr>
          <w:color w:val="555555"/>
          <w:sz w:val="18"/>
        </w:rPr>
        <w:t xml:space="preserve">Vergabeverordnung</w:t>
      </w:r>
    </w:p>
    <w:p>
      <w:r>
        <w:rPr>
          <w:color w:val="555555"/>
          <w:sz w:val="18"/>
        </w:rPr>
        <w:t xml:space="preserve">Stand: 10.06.2019 (konsolidierte Textfassung, kein amtliches Inkrafttretensdatum)</w:t>
      </w:r>
    </w:p>
    <w:p>
      <w:r>
        <w:t xml:space="preserve">(1) Mehrere öffentliche Auftraggeber können vereinbaren, bestimmte öffentliche Aufträge gemeinsam zu vergeben. Dies gilt auch für die Auftragsvergabe gemeinsam mit öffentlichen Auftraggebern aus anderen Mitgliedstaaten der Europäischen Union. Die Möglichkeiten zur Nutzung von zentralen Beschaffungsstellen bleiben unberührt.</w:t>
      </w:r>
    </w:p>
    <w:p>
      <w:r>
        <w:t xml:space="preserve">(2) Soweit das Vergabeverfahren im Namen und im Auftrag aller öffentlichen Auftraggeber insgesamt gemeinsam durchgeführt wird, sind diese für die Einhaltung der Bestimmungen über das Vergabeverfahren gemeinsam verantwortlich. Das gilt auch, wenn ein öffentlicher Auftraggeber das Verfahren in seinem Namen und im Auftrag der anderen öffentlichen Auftraggeber allein ausführt. Bei nur teilweise gemeinsamer Durchführung sind die öffentlichen Auftraggeber nur für jene Teile gemeinsam verantwortlich, die gemeinsam durchgeführt wurden. Wird ein Auftrag durch öffentliche Auftraggeber aus verschiedenen Mitgliedstaaten der Europäischen Union gemeinsam vergeben, legen diese die Zuständigkeiten und die anwendbaren Bestimmungen des nationalen Rechts durch Vereinbarung fest und geben das in den Vergabeunterlagen an.</w:t>
      </w:r>
    </w:p>
    <w:p>
      <w:r>
        <w:t xml:space="preserve">(3) Die Bundesregierung kann für Dienststellen des Bundes in geeigneten Bereichen allgemeine Verwaltungsvorschriften über die Einrichtung und die Nutzung zentraler Beschaffungsstellen sowie die durch die zentralen Beschaffungsstellen bereitzustellenden Beschaffungsdienstleistungen erlassen.</w:t>
      </w:r>
    </w:p>
    <w:p>
      <w:r>
        <w:rPr>
          <w:color w:val="555555"/>
          <w:sz w:val="17"/>
        </w:rPr>
        <w:t xml:space="preserve">Zitiervorschlag: § 4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