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VfzV</w:t>
      </w:r>
    </w:p>
    <w:p>
      <w:r>
        <w:rPr>
          <w:color w:val="555555"/>
          <w:sz w:val="18"/>
        </w:rPr>
        <w:t xml:space="preserve">Versorgungsfondszuweisungsverordnung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1 Satz 4 des Versorgungsrücklagegesetzes vom 9. Juli 1998 (BGBl. I S. 1800), der durch Artikel 1 Nr. 11 des Gesetzes vom 21. Dezember 2006 (BGBl. I S. 3288) eingefügt worden ist,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VfzV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