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 VfAusbV — Ausbildungsplan</w:t>
      </w:r>
    </w:p>
    <w:p>
      <w:r>
        <w:rPr>
          <w:color w:val="555555"/>
          <w:sz w:val="18"/>
        </w:rPr>
        <w:t xml:space="preserve">Veranstaltungsfachkräfteausbildungsverordnung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Ausbildenden haben spätestens zu Beginn der Ausbildung auf der Grundlage des Ausbildungsrahmenplans für jeden Auszubildenden und für jede Auszubildende einen Ausbildungsplan zu erstellen.</w:t>
      </w:r>
    </w:p>
    <w:p>
      <w:r>
        <w:rPr>
          <w:color w:val="555555"/>
          <w:sz w:val="17"/>
        </w:rPr>
        <w:t xml:space="preserve">Zitiervorschlag: § 5 VfAusbV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https://recht.nulegal.eu/gesetze/VfAusbV/5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