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VfAusbV — Prüfungsbereich Sicherstellen der Energieversorgung für Veranstaltungstechnik</w:t>
      </w:r>
    </w:p>
    <w:p>
      <w:r>
        <w:rPr>
          <w:color w:val="555555"/>
          <w:sz w:val="18"/>
        </w:rPr>
        <w:t xml:space="preserve">Veranstaltungsfachkräfteausbildungsverordnung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Sicherstellen der Energieversorgung für Veranstaltungstechnik soll der Prüfling nachweisen, dass er in der Lage ist,</w:t>
      </w:r>
    </w:p>
    <w:p>
      <w:pPr>
        <w:ind w:left="420"/>
      </w:pPr>
      <w:r>
        <w:t xml:space="preserve">1. den Energiebedarf für Veranstaltungen zu ermitteln und nichtstationäre Stromversorgung zu planen und Schutzmaßnahmen gegen elektrische Gefährdungen festzulegen,</w:t>
      </w:r>
    </w:p>
    <w:p>
      <w:pPr>
        <w:ind w:left="420"/>
      </w:pPr>
      <w:r>
        <w:t xml:space="preserve">2. Geräte und Betriebsmittel unter Beachtung der Einsatzbedingungen festzulegen,</w:t>
      </w:r>
    </w:p>
    <w:p>
      <w:pPr>
        <w:ind w:left="420"/>
      </w:pPr>
      <w:r>
        <w:t xml:space="preserve">3. die Errichtung nichtstationärer elektrischer Anlagen zu planen,</w:t>
      </w:r>
    </w:p>
    <w:p>
      <w:pPr>
        <w:ind w:left="420"/>
      </w:pPr>
      <w:r>
        <w:t xml:space="preserve">4. die sicherheitstechnische Überprüfung installierter nichtstationärer elektrischer Anlagen zu beschreiben und Messergebnisse zu bewerten sowie</w:t>
      </w:r>
    </w:p>
    <w:p>
      <w:pPr>
        <w:ind w:left="420"/>
      </w:pPr>
      <w:r>
        <w:t xml:space="preserve">5. Maßnahmen bei Störungen im Betrieb elektrischer Anlagen zu beschreiben.</w:t>
      </w:r>
    </w:p>
    <w:p>
      <w:r>
        <w:t xml:space="preserve">(2) Der Prüfling soll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18 VfAusbV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https://recht.nulegal.eu/gesetze/VfAusbV/18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