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14 VfAusbV — Prüfungsbereiche</w:t>
      </w:r>
    </w:p>
    <w:p>
      <w:r>
        <w:rPr>
          <w:color w:val="555555"/>
          <w:sz w:val="18"/>
        </w:rPr>
        <w:t xml:space="preserve">Veranstaltungsfachkräfteausbildungsverordnung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Die Abschlussprüfung findet in den folgenden Prüfungsbereichen statt:</w:t>
      </w:r>
    </w:p>
    <w:p>
      <w:pPr>
        <w:ind w:left="420"/>
      </w:pPr>
      <w:r>
        <w:t xml:space="preserve">1. Realisieren eines veranstaltungstechnischen Projekts,</w:t>
      </w:r>
    </w:p>
    <w:p>
      <w:pPr>
        <w:ind w:left="420"/>
      </w:pPr>
      <w:r>
        <w:t xml:space="preserve">2. Planen der Veranstaltungstechnik,</w:t>
      </w:r>
    </w:p>
    <w:p>
      <w:pPr>
        <w:ind w:left="420"/>
      </w:pPr>
      <w:r>
        <w:t xml:space="preserve">3. Planen der Veranstaltungsdurchführung,</w:t>
      </w:r>
    </w:p>
    <w:p>
      <w:pPr>
        <w:ind w:left="420"/>
      </w:pPr>
      <w:r>
        <w:t xml:space="preserve">4. Sicherstellen der Energieversorgung für Veranstaltungstechnik sowie</w:t>
      </w:r>
    </w:p>
    <w:p>
      <w:pPr>
        <w:ind w:left="420"/>
      </w:pPr>
      <w:r>
        <w:t xml:space="preserve">5. Wirtschafts- und Sozialkunde.</w:t>
      </w:r>
    </w:p>
    <w:p>
      <w:r>
        <w:rPr>
          <w:color w:val="555555"/>
          <w:sz w:val="17"/>
        </w:rPr>
        <w:t xml:space="preserve">Zitiervorschlag: § 14 VfAusbV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https://recht.nulegal.eu/gesetze/VfAusbV/14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