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VerwFöG — Anwendungsbereich</w:t>
      </w:r>
    </w:p>
    <w:p>
      <w:r>
        <w:rPr>
          <w:color w:val="555555"/>
          <w:sz w:val="18"/>
        </w:rPr>
        <w:t xml:space="preserve">Verwendungsförderungsgesetz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folgenden Bestimmungen gelten für</w:t>
      </w:r>
    </w:p>
    <w:p>
      <w:pPr>
        <w:ind w:left="420"/>
      </w:pPr>
      <w:r>
        <w:t xml:space="preserve">1. Berufssoldaten, die die Voraussetzungen des § 2 Abs. 1 Nr. 1 und 3, Abs. 2 des Gesetzes über die Verminderung der Personalstärke der Streitkräfte (Personalstärkegesetz - PersStärkeG) vom 20. Dezember 1991 (BGBl. I S. 2376) erfüllen und eine andere angemessene Verwendung im Sinne des § 2 Abs. 1 Nr. 2 des Personalstärkegesetzes</w:t>
      </w:r>
    </w:p>
    <w:p>
      <w:pPr>
        <w:ind w:left="780"/>
      </w:pPr>
      <w:r>
        <w:t xml:space="preserve">a) vor dem 1. Januar 1995 durch Ernennung zum Beamten mit der Entlassungswirkung des § 46 Abs. 1 Nr. 2 des Soldatengesetzes oder</w:t>
      </w:r>
    </w:p>
    <w:p>
      <w:pPr>
        <w:ind w:left="780"/>
      </w:pPr>
      <w:r>
        <w:t xml:space="preserve">b) vor dem 2. März 1995 als Arbeitnehmer im öffentlichen Dienst im Anschluß an ihre Versetzung in den Ruhestand</w:t>
      </w:r>
    </w:p>
    <w:p>
      <w:pPr>
        <w:ind w:left="420"/>
      </w:pPr>
      <w:r>
        <w:t xml:space="preserve">aufnehmen,</w:t>
      </w:r>
    </w:p>
    <w:p>
      <w:pPr>
        <w:ind w:left="420"/>
      </w:pPr>
      <w:r>
        <w:t xml:space="preserve">2. Bundesbeamte, die von § 1 des Gesetzes zur Anpassung der Zahl von Beamten im Geschäftsbereich des Bundesministers der Verteidigung an die Verringerung der Streitkräfte (Bundeswehrbeamtenanpassungsgesetz - BwBAnpG) vom 20. Dezember 1991 (BGBl. I S. 2378) betroffen sind und vor dem 1. Januar 1998 in einen anderen Geschäftsbereich oder in den Bereich eines anderen Dienstherrn versetzt werden.</w:t>
      </w:r>
    </w:p>
    <w:p>
      <w:r>
        <w:rPr>
          <w:color w:val="555555"/>
          <w:sz w:val="17"/>
        </w:rPr>
        <w:t xml:space="preserve">Zitiervorschlag: § 1 VerwFöG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https://recht.nulegal.eu/gesetze/VerwF%C3%B6G/1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