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VertrV (Bayern) — Verfahren vor Schiedsgerichten</w:t>
      </w:r>
    </w:p>
    <w:p>
      <w:r>
        <w:rPr>
          <w:color w:val="555555"/>
          <w:sz w:val="18"/>
        </w:rPr>
        <w:t xml:space="preserve">Vertretungsverordnung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In Verfahren vor Schiedsgerichten wird der Freistaat Bayern durch die Behörde vertreten, die zur gerichtlichen Vertretung berufen wäre, wenn eine schiedsgerichtliche Zuständigkeit nicht gegeben wäre.</w:t>
      </w:r>
    </w:p>
    <w:p>
      <w:r>
        <w:rPr>
          <w:color w:val="555555"/>
          <w:sz w:val="17"/>
        </w:rPr>
        <w:t xml:space="preserve">Zitiervorschlag: § 9 VertrV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https://recht.nulegal.eu/gesetze/VertrV/9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