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VertrFPrV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Auf Grund des § 53 Absatz 1 in Verbindung mit Absatz 2, mit § 53a Absatz 1 Nummer 1 und mit § 53b des Berufsbildungsgesetzes in der Fassung der Bekanntmachung vom 4. Mai 2020 (BGBl. I S. 920) sowie in Verbindung mit § 1 Absatz 2 des Zuständigkeitsanpassungsgesetzes vom 16. August 2002 (BGBl. I S. 3165) und dem Organisationserlass vom 8. Dezember 2021 (BGBl. I S. 5176) verordnet das Bundesministerium für Bildung und Forschung im Einvernehmen mit dem Bundesministerium für Wirtschaft und Klimaschutz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